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9E6EC" w14:textId="77777777" w:rsidR="003A133F" w:rsidRPr="003A133F" w:rsidRDefault="003A133F" w:rsidP="003A133F">
      <w:pPr>
        <w:rPr>
          <w:rFonts w:cstheme="minorHAnsi"/>
        </w:rPr>
      </w:pPr>
      <w:r w:rsidRPr="003A133F">
        <w:rPr>
          <w:rFonts w:cstheme="minorHAnsi"/>
          <w:b/>
        </w:rPr>
        <w:t>Modelconvenant Overlegvergadering</w:t>
      </w:r>
      <w:bookmarkStart w:id="0" w:name="_GoBack"/>
      <w:bookmarkEnd w:id="0"/>
    </w:p>
    <w:p w14:paraId="6C3CB72F" w14:textId="77777777" w:rsidR="003A133F" w:rsidRPr="003A133F" w:rsidRDefault="003A133F" w:rsidP="003A133F">
      <w:pPr>
        <w:ind w:left="708" w:hanging="708"/>
        <w:jc w:val="both"/>
        <w:rPr>
          <w:rFonts w:cstheme="minorHAnsi"/>
        </w:rPr>
      </w:pPr>
      <w:r w:rsidRPr="003A133F">
        <w:rPr>
          <w:rFonts w:cstheme="minorHAnsi"/>
        </w:rPr>
        <w:t>CONVENANT In de zin van artikel 32 Wet op de Ondernemingsraden</w:t>
      </w:r>
    </w:p>
    <w:p w14:paraId="704C82E7" w14:textId="77777777" w:rsidR="003A133F" w:rsidRPr="003A133F" w:rsidRDefault="003A133F" w:rsidP="003A133F">
      <w:pPr>
        <w:ind w:left="708" w:hanging="708"/>
        <w:jc w:val="both"/>
        <w:rPr>
          <w:rFonts w:cstheme="minorHAnsi"/>
        </w:rPr>
      </w:pPr>
      <w:r w:rsidRPr="003A133F">
        <w:rPr>
          <w:rFonts w:cstheme="minorHAnsi"/>
        </w:rPr>
        <w:t>Partijen:</w:t>
      </w:r>
    </w:p>
    <w:p w14:paraId="4246C96F" w14:textId="77777777" w:rsidR="003A133F" w:rsidRPr="003A133F" w:rsidRDefault="003A133F" w:rsidP="003A133F">
      <w:pPr>
        <w:ind w:left="708" w:hanging="708"/>
        <w:jc w:val="both"/>
        <w:rPr>
          <w:rFonts w:cstheme="minorHAnsi"/>
        </w:rPr>
      </w:pPr>
      <w:r w:rsidRPr="003A133F">
        <w:rPr>
          <w:rFonts w:cstheme="minorHAnsi"/>
        </w:rPr>
        <w:t>•</w:t>
      </w:r>
      <w:r w:rsidRPr="003A133F">
        <w:rPr>
          <w:rFonts w:cstheme="minorHAnsi"/>
        </w:rPr>
        <w:tab/>
        <w:t>[naam bestuurder], in zijn hoedanigheid als bestuurder van [naam onderneming], verder te noemen: ‘de Bestuurder’;</w:t>
      </w:r>
    </w:p>
    <w:p w14:paraId="30AA885C" w14:textId="77777777" w:rsidR="003A133F" w:rsidRPr="003A133F" w:rsidRDefault="003A133F" w:rsidP="003A133F">
      <w:pPr>
        <w:ind w:left="708" w:hanging="708"/>
        <w:jc w:val="both"/>
        <w:rPr>
          <w:rFonts w:cstheme="minorHAnsi"/>
        </w:rPr>
      </w:pPr>
      <w:r w:rsidRPr="003A133F">
        <w:rPr>
          <w:rFonts w:cstheme="minorHAnsi"/>
        </w:rPr>
        <w:t>•</w:t>
      </w:r>
      <w:r w:rsidRPr="003A133F">
        <w:rPr>
          <w:rFonts w:cstheme="minorHAnsi"/>
        </w:rPr>
        <w:tab/>
        <w:t>de ondernemingsraad van [naam onderneming], vertegenwoordigd door zijn voorzitter, de heer/mevrouw [naam], hierna te noemen: ‘de OR’.</w:t>
      </w:r>
    </w:p>
    <w:p w14:paraId="193DED84" w14:textId="77777777" w:rsidR="003A133F" w:rsidRPr="003A133F" w:rsidRDefault="003A133F" w:rsidP="003A133F">
      <w:pPr>
        <w:ind w:left="708" w:hanging="708"/>
        <w:jc w:val="both"/>
        <w:rPr>
          <w:rFonts w:cstheme="minorHAnsi"/>
        </w:rPr>
      </w:pPr>
      <w:r w:rsidRPr="003A133F">
        <w:rPr>
          <w:rFonts w:cstheme="minorHAnsi"/>
        </w:rPr>
        <w:t>Hierna gezamenlijk te noemen: ‘de Partijen’.</w:t>
      </w:r>
    </w:p>
    <w:p w14:paraId="77CDAE5A" w14:textId="77777777" w:rsidR="003A133F" w:rsidRPr="003A133F" w:rsidRDefault="003A133F" w:rsidP="003A133F">
      <w:pPr>
        <w:ind w:left="708" w:hanging="708"/>
        <w:jc w:val="both"/>
        <w:rPr>
          <w:rFonts w:cstheme="minorHAnsi"/>
        </w:rPr>
      </w:pPr>
      <w:r w:rsidRPr="003A133F">
        <w:rPr>
          <w:rFonts w:cstheme="minorHAnsi"/>
        </w:rPr>
        <w:t>Overwegen als volgt:</w:t>
      </w:r>
    </w:p>
    <w:p w14:paraId="28A6A4E3" w14:textId="77777777" w:rsidR="003A133F" w:rsidRPr="003A133F" w:rsidRDefault="003A133F" w:rsidP="003A133F">
      <w:pPr>
        <w:ind w:left="708" w:hanging="708"/>
        <w:jc w:val="both"/>
        <w:rPr>
          <w:rFonts w:cstheme="minorHAnsi"/>
        </w:rPr>
      </w:pPr>
      <w:r w:rsidRPr="003A133F">
        <w:rPr>
          <w:rFonts w:cstheme="minorHAnsi"/>
        </w:rPr>
        <w:t>•</w:t>
      </w:r>
      <w:r w:rsidRPr="003A133F">
        <w:rPr>
          <w:rFonts w:cstheme="minorHAnsi"/>
        </w:rPr>
        <w:tab/>
        <w:t>Als uitgangspunt heeft steeds te gelden het waarborgen van de continuïteit van de medezeggenschap en de (inhoudelijke) rol van de OR bij bedrijfsaangelegenheden en besluitvorming.</w:t>
      </w:r>
    </w:p>
    <w:p w14:paraId="1C106B6A" w14:textId="77777777" w:rsidR="003A133F" w:rsidRPr="003A133F" w:rsidRDefault="003A133F" w:rsidP="003A133F">
      <w:pPr>
        <w:ind w:left="708" w:hanging="708"/>
        <w:jc w:val="both"/>
        <w:rPr>
          <w:rFonts w:cstheme="minorHAnsi"/>
        </w:rPr>
      </w:pPr>
      <w:r w:rsidRPr="003A133F">
        <w:rPr>
          <w:rFonts w:cstheme="minorHAnsi"/>
        </w:rPr>
        <w:t>•</w:t>
      </w:r>
      <w:r w:rsidRPr="003A133F">
        <w:rPr>
          <w:rFonts w:cstheme="minorHAnsi"/>
        </w:rPr>
        <w:tab/>
        <w:t>Partijen zijn met elkaar in overleg getreden om afspraken te maken over de wijze waarop Partijen met elkaar omgaan en overleggen, zodanig dat een constructieve samenwerking mogelijk is.</w:t>
      </w:r>
    </w:p>
    <w:p w14:paraId="3CF577E8" w14:textId="77777777" w:rsidR="003A133F" w:rsidRPr="003A133F" w:rsidRDefault="003A133F" w:rsidP="003A133F">
      <w:pPr>
        <w:pStyle w:val="Lijstalinea"/>
        <w:numPr>
          <w:ilvl w:val="0"/>
          <w:numId w:val="48"/>
        </w:numPr>
        <w:spacing w:after="200" w:line="276" w:lineRule="auto"/>
        <w:ind w:hanging="720"/>
        <w:jc w:val="both"/>
        <w:rPr>
          <w:rFonts w:asciiTheme="minorHAnsi" w:hAnsiTheme="minorHAnsi" w:cstheme="minorHAnsi"/>
          <w:sz w:val="22"/>
          <w:szCs w:val="22"/>
        </w:rPr>
      </w:pPr>
      <w:r w:rsidRPr="003A133F">
        <w:rPr>
          <w:rFonts w:asciiTheme="minorHAnsi" w:hAnsiTheme="minorHAnsi" w:cstheme="minorHAnsi"/>
          <w:sz w:val="22"/>
          <w:szCs w:val="22"/>
        </w:rPr>
        <w:t>Het overleg tussen partijen heeft geresulteerd in heldere afspraken over de toepassing van de Wet op de Ondernemingsraden (nader te noemen: WOR) en de samenwerking tussen Partijen. In het bijzonder zijn afspraken gemaakt over de volgende elementen:</w:t>
      </w:r>
    </w:p>
    <w:p w14:paraId="3005D42D" w14:textId="77777777" w:rsidR="003A133F" w:rsidRPr="003A133F" w:rsidRDefault="003A133F" w:rsidP="003A133F">
      <w:pPr>
        <w:ind w:left="1134" w:hanging="425"/>
        <w:jc w:val="both"/>
        <w:rPr>
          <w:rFonts w:cstheme="minorHAnsi"/>
        </w:rPr>
      </w:pPr>
      <w:r w:rsidRPr="003A133F">
        <w:rPr>
          <w:rFonts w:cstheme="minorHAnsi"/>
        </w:rPr>
        <w:t>-</w:t>
      </w:r>
      <w:r w:rsidRPr="003A133F">
        <w:rPr>
          <w:rFonts w:cstheme="minorHAnsi"/>
        </w:rPr>
        <w:tab/>
        <w:t>de bespreking van de algemene gang van zaken van de onderneming;</w:t>
      </w:r>
    </w:p>
    <w:p w14:paraId="6AA99477" w14:textId="77777777" w:rsidR="003A133F" w:rsidRPr="003A133F" w:rsidRDefault="003A133F" w:rsidP="003A133F">
      <w:pPr>
        <w:ind w:left="1134" w:hanging="425"/>
        <w:jc w:val="both"/>
        <w:rPr>
          <w:rFonts w:cstheme="minorHAnsi"/>
        </w:rPr>
      </w:pPr>
      <w:r w:rsidRPr="003A133F">
        <w:rPr>
          <w:rFonts w:cstheme="minorHAnsi"/>
        </w:rPr>
        <w:t>-</w:t>
      </w:r>
      <w:r w:rsidRPr="003A133F">
        <w:rPr>
          <w:rFonts w:cstheme="minorHAnsi"/>
        </w:rPr>
        <w:tab/>
        <w:t>de inhoud en procedures met betrekking tot advies- en instemmingaanvragen;</w:t>
      </w:r>
    </w:p>
    <w:p w14:paraId="06B19C6F" w14:textId="77777777" w:rsidR="003A133F" w:rsidRPr="003A133F" w:rsidRDefault="003A133F" w:rsidP="003A133F">
      <w:pPr>
        <w:ind w:left="708" w:hanging="708"/>
        <w:jc w:val="both"/>
        <w:rPr>
          <w:rFonts w:cstheme="minorHAnsi"/>
        </w:rPr>
      </w:pPr>
      <w:r w:rsidRPr="003A133F">
        <w:rPr>
          <w:rFonts w:cstheme="minorHAnsi"/>
        </w:rPr>
        <w:t>Partijen komen de volgende afspraken overeen:</w:t>
      </w:r>
    </w:p>
    <w:p w14:paraId="66CB03D2" w14:textId="77777777" w:rsidR="003A133F" w:rsidRPr="003A133F" w:rsidRDefault="003A133F" w:rsidP="003A133F">
      <w:pPr>
        <w:pStyle w:val="Lijstalinea"/>
        <w:numPr>
          <w:ilvl w:val="0"/>
          <w:numId w:val="49"/>
        </w:numPr>
        <w:spacing w:after="200" w:line="276" w:lineRule="auto"/>
        <w:jc w:val="both"/>
        <w:rPr>
          <w:rFonts w:asciiTheme="minorHAnsi" w:hAnsiTheme="minorHAnsi" w:cstheme="minorHAnsi"/>
          <w:b/>
          <w:sz w:val="22"/>
          <w:szCs w:val="22"/>
        </w:rPr>
      </w:pPr>
      <w:r w:rsidRPr="003A133F">
        <w:rPr>
          <w:rFonts w:asciiTheme="minorHAnsi" w:hAnsiTheme="minorHAnsi" w:cstheme="minorHAnsi"/>
          <w:b/>
          <w:sz w:val="22"/>
          <w:szCs w:val="22"/>
        </w:rPr>
        <w:t>Het overleg tussen OR en bestuurder</w:t>
      </w:r>
    </w:p>
    <w:p w14:paraId="155E83A8" w14:textId="77777777" w:rsidR="003A133F" w:rsidRPr="003A133F" w:rsidRDefault="003A133F" w:rsidP="003A133F">
      <w:pPr>
        <w:pStyle w:val="Lijstalinea"/>
        <w:numPr>
          <w:ilvl w:val="1"/>
          <w:numId w:val="49"/>
        </w:numPr>
        <w:spacing w:after="200" w:line="276" w:lineRule="auto"/>
        <w:ind w:left="709" w:hanging="709"/>
        <w:jc w:val="both"/>
        <w:rPr>
          <w:rFonts w:asciiTheme="minorHAnsi" w:hAnsiTheme="minorHAnsi" w:cstheme="minorHAnsi"/>
          <w:b/>
          <w:sz w:val="22"/>
          <w:szCs w:val="22"/>
        </w:rPr>
      </w:pPr>
      <w:r w:rsidRPr="003A133F">
        <w:rPr>
          <w:rFonts w:asciiTheme="minorHAnsi" w:hAnsiTheme="minorHAnsi" w:cstheme="minorHAnsi"/>
          <w:b/>
          <w:sz w:val="22"/>
          <w:szCs w:val="22"/>
        </w:rPr>
        <w:t>De bespreking van de algemene gang van zaken</w:t>
      </w:r>
    </w:p>
    <w:p w14:paraId="65ED7AE0" w14:textId="77777777" w:rsidR="003A133F" w:rsidRPr="003A133F" w:rsidRDefault="003A133F" w:rsidP="003A133F">
      <w:pPr>
        <w:pStyle w:val="Lijstalinea"/>
        <w:ind w:left="709"/>
        <w:jc w:val="both"/>
        <w:rPr>
          <w:rFonts w:asciiTheme="minorHAnsi" w:hAnsiTheme="minorHAnsi" w:cstheme="minorHAnsi"/>
          <w:sz w:val="22"/>
          <w:szCs w:val="22"/>
        </w:rPr>
      </w:pPr>
    </w:p>
    <w:p w14:paraId="628FE214" w14:textId="77777777" w:rsidR="003A133F" w:rsidRPr="003A133F" w:rsidRDefault="003A133F" w:rsidP="003A133F">
      <w:pPr>
        <w:pStyle w:val="Lijstalinea"/>
        <w:numPr>
          <w:ilvl w:val="2"/>
          <w:numId w:val="49"/>
        </w:numPr>
        <w:spacing w:after="200" w:line="276" w:lineRule="auto"/>
        <w:ind w:left="709" w:hanging="567"/>
        <w:jc w:val="both"/>
        <w:rPr>
          <w:rFonts w:asciiTheme="minorHAnsi" w:hAnsiTheme="minorHAnsi" w:cstheme="minorHAnsi"/>
          <w:sz w:val="22"/>
          <w:szCs w:val="22"/>
        </w:rPr>
      </w:pPr>
      <w:r w:rsidRPr="003A133F">
        <w:rPr>
          <w:rFonts w:asciiTheme="minorHAnsi" w:hAnsiTheme="minorHAnsi" w:cstheme="minorHAnsi"/>
          <w:sz w:val="22"/>
          <w:szCs w:val="22"/>
        </w:rPr>
        <w:t>Tenminste tweemaal per jaar wordt de algemene gang van zaken tijdens een overlegvergadering tussen de Bestuurder en de OR besproken.</w:t>
      </w:r>
    </w:p>
    <w:p w14:paraId="44E0F906" w14:textId="77777777" w:rsidR="003A133F" w:rsidRPr="003A133F" w:rsidRDefault="003A133F" w:rsidP="003A133F">
      <w:pPr>
        <w:pStyle w:val="Lijstalinea"/>
        <w:numPr>
          <w:ilvl w:val="2"/>
          <w:numId w:val="49"/>
        </w:numPr>
        <w:spacing w:after="200" w:line="276" w:lineRule="auto"/>
        <w:ind w:left="709" w:hanging="567"/>
        <w:jc w:val="both"/>
        <w:rPr>
          <w:rFonts w:asciiTheme="minorHAnsi" w:hAnsiTheme="minorHAnsi" w:cstheme="minorHAnsi"/>
          <w:sz w:val="22"/>
          <w:szCs w:val="22"/>
        </w:rPr>
      </w:pPr>
      <w:r w:rsidRPr="003A133F">
        <w:rPr>
          <w:rFonts w:asciiTheme="minorHAnsi" w:hAnsiTheme="minorHAnsi" w:cstheme="minorHAnsi"/>
          <w:sz w:val="22"/>
          <w:szCs w:val="22"/>
        </w:rPr>
        <w:t xml:space="preserve">De Bestuurder kan zich bij een dergelijke overlegvergadering laten bijstaan door een adviseur. Voorafgaand aan de overlegvergadering zal de Bestuurder de OR hierover informeren. </w:t>
      </w:r>
    </w:p>
    <w:p w14:paraId="05BE3A44" w14:textId="77777777" w:rsidR="003A133F" w:rsidRPr="003A133F" w:rsidRDefault="003A133F" w:rsidP="003A133F">
      <w:pPr>
        <w:pStyle w:val="Lijstalinea"/>
        <w:numPr>
          <w:ilvl w:val="2"/>
          <w:numId w:val="49"/>
        </w:numPr>
        <w:spacing w:after="200" w:line="276" w:lineRule="auto"/>
        <w:ind w:left="709" w:hanging="567"/>
        <w:jc w:val="both"/>
        <w:rPr>
          <w:rFonts w:asciiTheme="minorHAnsi" w:hAnsiTheme="minorHAnsi" w:cstheme="minorHAnsi"/>
          <w:sz w:val="22"/>
          <w:szCs w:val="22"/>
        </w:rPr>
      </w:pPr>
      <w:r w:rsidRPr="003A133F">
        <w:rPr>
          <w:rFonts w:asciiTheme="minorHAnsi" w:hAnsiTheme="minorHAnsi" w:cstheme="minorHAnsi"/>
          <w:sz w:val="22"/>
          <w:szCs w:val="22"/>
        </w:rPr>
        <w:t>De OR kan zich tijdens de overlegvergadering laten bijstaan door (extern) deskundigen. Indien de OR voornemens is een (extern) deskundige uit te nodigen, zal hij de Bestuurder hiervan voorafgaand aan deze overlegvergadering op de hoogte brengen.</w:t>
      </w:r>
    </w:p>
    <w:p w14:paraId="6DCE096F" w14:textId="77777777" w:rsidR="003A133F" w:rsidRPr="003A133F" w:rsidRDefault="003A133F" w:rsidP="003A133F">
      <w:pPr>
        <w:pStyle w:val="Lijstalinea"/>
        <w:numPr>
          <w:ilvl w:val="2"/>
          <w:numId w:val="49"/>
        </w:numPr>
        <w:spacing w:after="200" w:line="276" w:lineRule="auto"/>
        <w:ind w:left="709" w:hanging="567"/>
        <w:jc w:val="both"/>
        <w:rPr>
          <w:rFonts w:asciiTheme="minorHAnsi" w:hAnsiTheme="minorHAnsi" w:cstheme="minorHAnsi"/>
          <w:sz w:val="22"/>
          <w:szCs w:val="22"/>
        </w:rPr>
      </w:pPr>
      <w:r w:rsidRPr="003A133F">
        <w:rPr>
          <w:rFonts w:asciiTheme="minorHAnsi" w:hAnsiTheme="minorHAnsi" w:cstheme="minorHAnsi"/>
          <w:sz w:val="22"/>
          <w:szCs w:val="22"/>
        </w:rPr>
        <w:t xml:space="preserve">De Bestuurder informeert de OR over de algemene gang van zaken en besluiten die hij in voorbereiding heeft met betrekking tot aangelegenheden als bedoeld in de artikelen 25 en 27 </w:t>
      </w:r>
      <w:r w:rsidRPr="003A133F">
        <w:rPr>
          <w:rFonts w:asciiTheme="minorHAnsi" w:hAnsiTheme="minorHAnsi" w:cstheme="minorHAnsi"/>
          <w:sz w:val="22"/>
          <w:szCs w:val="22"/>
        </w:rPr>
        <w:lastRenderedPageBreak/>
        <w:t xml:space="preserve">van de WOR. Daarbij worden afspraken gemaakt over het tijdstip en de wijze waarop de OR in de (verdere) besluitvorming wordt betrokken. </w:t>
      </w:r>
    </w:p>
    <w:p w14:paraId="144CD326" w14:textId="77777777" w:rsidR="003A133F" w:rsidRPr="003A133F" w:rsidRDefault="003A133F" w:rsidP="003A133F">
      <w:pPr>
        <w:pStyle w:val="Lijstalinea"/>
        <w:ind w:left="709"/>
        <w:jc w:val="both"/>
        <w:rPr>
          <w:rFonts w:asciiTheme="minorHAnsi" w:hAnsiTheme="minorHAnsi" w:cstheme="minorHAnsi"/>
          <w:sz w:val="22"/>
          <w:szCs w:val="22"/>
        </w:rPr>
      </w:pPr>
    </w:p>
    <w:p w14:paraId="624D1AF7" w14:textId="77777777" w:rsidR="003A133F" w:rsidRPr="003A133F" w:rsidRDefault="003A133F" w:rsidP="003A133F">
      <w:pPr>
        <w:pStyle w:val="Lijstalinea"/>
        <w:numPr>
          <w:ilvl w:val="1"/>
          <w:numId w:val="49"/>
        </w:numPr>
        <w:spacing w:after="200" w:line="276" w:lineRule="auto"/>
        <w:ind w:left="426" w:hanging="426"/>
        <w:jc w:val="both"/>
        <w:rPr>
          <w:rFonts w:asciiTheme="minorHAnsi" w:hAnsiTheme="minorHAnsi" w:cstheme="minorHAnsi"/>
          <w:b/>
          <w:sz w:val="22"/>
          <w:szCs w:val="22"/>
        </w:rPr>
      </w:pPr>
      <w:r w:rsidRPr="003A133F">
        <w:rPr>
          <w:rFonts w:asciiTheme="minorHAnsi" w:hAnsiTheme="minorHAnsi" w:cstheme="minorHAnsi"/>
          <w:b/>
          <w:sz w:val="22"/>
          <w:szCs w:val="22"/>
        </w:rPr>
        <w:t>Het agendaoverleg</w:t>
      </w:r>
    </w:p>
    <w:p w14:paraId="43105E7B" w14:textId="77777777" w:rsidR="003A133F" w:rsidRPr="003A133F" w:rsidRDefault="003A133F" w:rsidP="003A133F">
      <w:pPr>
        <w:pStyle w:val="Lijstalinea"/>
        <w:numPr>
          <w:ilvl w:val="2"/>
          <w:numId w:val="49"/>
        </w:numPr>
        <w:spacing w:after="200" w:line="276" w:lineRule="auto"/>
        <w:ind w:left="709" w:hanging="567"/>
        <w:jc w:val="both"/>
        <w:rPr>
          <w:rFonts w:asciiTheme="minorHAnsi" w:hAnsiTheme="minorHAnsi" w:cstheme="minorHAnsi"/>
          <w:sz w:val="22"/>
          <w:szCs w:val="22"/>
        </w:rPr>
      </w:pPr>
      <w:r w:rsidRPr="003A133F">
        <w:rPr>
          <w:rFonts w:asciiTheme="minorHAnsi" w:hAnsiTheme="minorHAnsi" w:cstheme="minorHAnsi"/>
          <w:sz w:val="22"/>
          <w:szCs w:val="22"/>
        </w:rPr>
        <w:t xml:space="preserve">Eenmaal per [periode], uiterlijk [aantal] weken vóór de eerstvolgende overlegvergadering, vindt een agendaoverleg plaats. Doel van het agendaoverleg is het vaststellen van de agenda voor de komende overlegvergadering en het bespreken van de termijnagenda. </w:t>
      </w:r>
    </w:p>
    <w:p w14:paraId="66056BF9" w14:textId="77777777" w:rsidR="003A133F" w:rsidRPr="003A133F" w:rsidRDefault="003A133F" w:rsidP="003A133F">
      <w:pPr>
        <w:pStyle w:val="Lijstalinea"/>
        <w:numPr>
          <w:ilvl w:val="2"/>
          <w:numId w:val="49"/>
        </w:numPr>
        <w:spacing w:after="200" w:line="276" w:lineRule="auto"/>
        <w:ind w:left="709" w:hanging="567"/>
        <w:jc w:val="both"/>
        <w:rPr>
          <w:rFonts w:asciiTheme="minorHAnsi" w:hAnsiTheme="minorHAnsi" w:cstheme="minorHAnsi"/>
          <w:sz w:val="22"/>
          <w:szCs w:val="22"/>
        </w:rPr>
      </w:pPr>
      <w:r w:rsidRPr="003A133F">
        <w:rPr>
          <w:rFonts w:asciiTheme="minorHAnsi" w:hAnsiTheme="minorHAnsi" w:cstheme="minorHAnsi"/>
          <w:sz w:val="22"/>
          <w:szCs w:val="22"/>
        </w:rPr>
        <w:t xml:space="preserve">Alle aanwezigen bij het agendaoverleg mogen voorstellen doen over op de agenda te plaatsen onderwerpen. Dergelijke voorstellen kunnen vooraf aan de betrokkenen worden toegezonden of tijdens het agendaoverleg naar voren worden gebracht. </w:t>
      </w:r>
    </w:p>
    <w:p w14:paraId="790C20BF" w14:textId="77777777" w:rsidR="003A133F" w:rsidRPr="003A133F" w:rsidRDefault="003A133F" w:rsidP="003A133F">
      <w:pPr>
        <w:pStyle w:val="Lijstalinea"/>
        <w:numPr>
          <w:ilvl w:val="2"/>
          <w:numId w:val="49"/>
        </w:numPr>
        <w:spacing w:after="200" w:line="276" w:lineRule="auto"/>
        <w:ind w:left="709" w:hanging="567"/>
        <w:jc w:val="both"/>
        <w:rPr>
          <w:rFonts w:asciiTheme="minorHAnsi" w:hAnsiTheme="minorHAnsi" w:cstheme="minorHAnsi"/>
          <w:sz w:val="22"/>
          <w:szCs w:val="22"/>
        </w:rPr>
      </w:pPr>
      <w:r w:rsidRPr="003A133F">
        <w:rPr>
          <w:rFonts w:asciiTheme="minorHAnsi" w:hAnsiTheme="minorHAnsi" w:cstheme="minorHAnsi"/>
          <w:sz w:val="22"/>
          <w:szCs w:val="22"/>
        </w:rPr>
        <w:t>Alle stukken die betrekking hebben op een op de agenda te plaatsen onderwerp dienen ten minste [aantal] werkdagen voor aanvang van het agendaoverleg te zijn ontvangen.</w:t>
      </w:r>
    </w:p>
    <w:p w14:paraId="615131CD" w14:textId="77777777" w:rsidR="003A133F" w:rsidRPr="003A133F" w:rsidRDefault="003A133F" w:rsidP="003A133F">
      <w:pPr>
        <w:pStyle w:val="Lijstalinea"/>
        <w:numPr>
          <w:ilvl w:val="2"/>
          <w:numId w:val="49"/>
        </w:numPr>
        <w:spacing w:after="200" w:line="276" w:lineRule="auto"/>
        <w:ind w:left="709" w:hanging="567"/>
        <w:jc w:val="both"/>
        <w:rPr>
          <w:rFonts w:asciiTheme="minorHAnsi" w:hAnsiTheme="minorHAnsi" w:cstheme="minorHAnsi"/>
          <w:sz w:val="22"/>
          <w:szCs w:val="22"/>
        </w:rPr>
      </w:pPr>
      <w:r w:rsidRPr="003A133F">
        <w:rPr>
          <w:rFonts w:asciiTheme="minorHAnsi" w:hAnsiTheme="minorHAnsi" w:cstheme="minorHAnsi"/>
          <w:sz w:val="22"/>
          <w:szCs w:val="22"/>
        </w:rPr>
        <w:t xml:space="preserve">Onderwerpen waarvan de stukken niet of niet tijdig zijn ontvangen worden niet ter behandeling opgenomen op de agenda voor de eerstvolgende overlegvergadering. </w:t>
      </w:r>
    </w:p>
    <w:p w14:paraId="02F06D67" w14:textId="77777777" w:rsidR="003A133F" w:rsidRPr="003A133F" w:rsidRDefault="003A133F" w:rsidP="003A133F">
      <w:pPr>
        <w:pStyle w:val="Lijstalinea"/>
        <w:numPr>
          <w:ilvl w:val="2"/>
          <w:numId w:val="49"/>
        </w:numPr>
        <w:spacing w:after="200" w:line="276" w:lineRule="auto"/>
        <w:ind w:left="709" w:hanging="567"/>
        <w:jc w:val="both"/>
        <w:rPr>
          <w:rFonts w:asciiTheme="minorHAnsi" w:hAnsiTheme="minorHAnsi" w:cstheme="minorHAnsi"/>
          <w:sz w:val="22"/>
          <w:szCs w:val="22"/>
        </w:rPr>
      </w:pPr>
      <w:r w:rsidRPr="003A133F">
        <w:rPr>
          <w:rFonts w:asciiTheme="minorHAnsi" w:hAnsiTheme="minorHAnsi" w:cstheme="minorHAnsi"/>
          <w:sz w:val="22"/>
          <w:szCs w:val="22"/>
        </w:rPr>
        <w:t>Partijen stellen vast welke status (ter informatie, ter advisering, ter instemming of ter overeenstemming) een onderwerp zal krijgen.</w:t>
      </w:r>
    </w:p>
    <w:p w14:paraId="5CA1B96B" w14:textId="77777777" w:rsidR="003A133F" w:rsidRPr="003A133F" w:rsidRDefault="003A133F" w:rsidP="003A133F">
      <w:pPr>
        <w:pStyle w:val="Lijstalinea"/>
        <w:numPr>
          <w:ilvl w:val="2"/>
          <w:numId w:val="49"/>
        </w:numPr>
        <w:spacing w:after="200" w:line="276" w:lineRule="auto"/>
        <w:ind w:left="709" w:hanging="567"/>
        <w:jc w:val="both"/>
        <w:rPr>
          <w:rFonts w:asciiTheme="minorHAnsi" w:hAnsiTheme="minorHAnsi" w:cstheme="minorHAnsi"/>
          <w:sz w:val="22"/>
          <w:szCs w:val="22"/>
        </w:rPr>
      </w:pPr>
      <w:r w:rsidRPr="003A133F">
        <w:rPr>
          <w:rFonts w:asciiTheme="minorHAnsi" w:hAnsiTheme="minorHAnsi" w:cstheme="minorHAnsi"/>
          <w:sz w:val="22"/>
          <w:szCs w:val="22"/>
        </w:rPr>
        <w:t>Aan het eind van ieder agendaoverleg wordt de agenda voor de eerstvolgende overlegvergadering formeel vastgesteld op basis van de ter besluitvorming aangeleverde stukken die akkoord zijn bevonden.</w:t>
      </w:r>
    </w:p>
    <w:p w14:paraId="43533622" w14:textId="77777777" w:rsidR="003A133F" w:rsidRPr="003A133F" w:rsidRDefault="003A133F" w:rsidP="003A133F">
      <w:pPr>
        <w:pStyle w:val="Lijstalinea"/>
        <w:ind w:left="709"/>
        <w:jc w:val="both"/>
        <w:rPr>
          <w:rFonts w:asciiTheme="minorHAnsi" w:hAnsiTheme="minorHAnsi" w:cstheme="minorHAnsi"/>
          <w:sz w:val="22"/>
          <w:szCs w:val="22"/>
        </w:rPr>
      </w:pPr>
    </w:p>
    <w:p w14:paraId="6A509549" w14:textId="77777777" w:rsidR="003A133F" w:rsidRPr="003A133F" w:rsidRDefault="003A133F" w:rsidP="003A133F">
      <w:pPr>
        <w:pStyle w:val="Lijstalinea"/>
        <w:numPr>
          <w:ilvl w:val="1"/>
          <w:numId w:val="49"/>
        </w:numPr>
        <w:spacing w:after="200" w:line="276" w:lineRule="auto"/>
        <w:ind w:left="709" w:hanging="709"/>
        <w:jc w:val="both"/>
        <w:rPr>
          <w:rFonts w:asciiTheme="minorHAnsi" w:hAnsiTheme="minorHAnsi" w:cstheme="minorHAnsi"/>
          <w:b/>
          <w:sz w:val="22"/>
          <w:szCs w:val="22"/>
        </w:rPr>
      </w:pPr>
      <w:r w:rsidRPr="003A133F">
        <w:rPr>
          <w:rFonts w:asciiTheme="minorHAnsi" w:hAnsiTheme="minorHAnsi" w:cstheme="minorHAnsi"/>
          <w:b/>
          <w:sz w:val="22"/>
          <w:szCs w:val="22"/>
        </w:rPr>
        <w:t>De overlegvergadering</w:t>
      </w:r>
    </w:p>
    <w:p w14:paraId="307BF0AE" w14:textId="77777777" w:rsidR="003A133F" w:rsidRPr="003A133F" w:rsidRDefault="003A133F" w:rsidP="003A133F">
      <w:pPr>
        <w:pStyle w:val="Lijstalinea"/>
        <w:numPr>
          <w:ilvl w:val="2"/>
          <w:numId w:val="49"/>
        </w:numPr>
        <w:spacing w:after="200" w:line="276" w:lineRule="auto"/>
        <w:ind w:left="709" w:hanging="567"/>
        <w:rPr>
          <w:rFonts w:asciiTheme="minorHAnsi" w:hAnsiTheme="minorHAnsi" w:cstheme="minorHAnsi"/>
          <w:sz w:val="22"/>
          <w:szCs w:val="22"/>
        </w:rPr>
      </w:pPr>
      <w:r w:rsidRPr="003A133F">
        <w:rPr>
          <w:rFonts w:asciiTheme="minorHAnsi" w:hAnsiTheme="minorHAnsi" w:cstheme="minorHAnsi"/>
          <w:sz w:val="22"/>
          <w:szCs w:val="22"/>
        </w:rPr>
        <w:t>Eenmaal per [periode] vindt een overlegvergadering tussen de Bestuurder en de OR plaats.</w:t>
      </w:r>
    </w:p>
    <w:p w14:paraId="1DCD10EA" w14:textId="77777777" w:rsidR="003A133F" w:rsidRPr="003A133F" w:rsidRDefault="003A133F" w:rsidP="003A133F">
      <w:pPr>
        <w:pStyle w:val="Lijstalinea"/>
        <w:numPr>
          <w:ilvl w:val="2"/>
          <w:numId w:val="49"/>
        </w:numPr>
        <w:spacing w:after="200" w:line="276" w:lineRule="auto"/>
        <w:ind w:left="709" w:hanging="567"/>
        <w:rPr>
          <w:rFonts w:asciiTheme="minorHAnsi" w:hAnsiTheme="minorHAnsi" w:cstheme="minorHAnsi"/>
          <w:sz w:val="22"/>
          <w:szCs w:val="22"/>
        </w:rPr>
      </w:pPr>
      <w:r w:rsidRPr="003A133F">
        <w:rPr>
          <w:rFonts w:asciiTheme="minorHAnsi" w:hAnsiTheme="minorHAnsi" w:cstheme="minorHAnsi"/>
          <w:sz w:val="22"/>
          <w:szCs w:val="22"/>
        </w:rPr>
        <w:t>Overlegvergaderingen zijn niet openbaar. Aanwezig bij een overlegvergadering zijn in ieder geval:</w:t>
      </w:r>
    </w:p>
    <w:p w14:paraId="5F0EA258" w14:textId="77777777" w:rsidR="003A133F" w:rsidRPr="003A133F" w:rsidRDefault="003A133F" w:rsidP="003A133F">
      <w:pPr>
        <w:pStyle w:val="Lijstalinea"/>
        <w:numPr>
          <w:ilvl w:val="1"/>
          <w:numId w:val="47"/>
        </w:numPr>
        <w:spacing w:after="200" w:line="276" w:lineRule="auto"/>
        <w:ind w:left="993" w:hanging="284"/>
        <w:rPr>
          <w:rFonts w:asciiTheme="minorHAnsi" w:hAnsiTheme="minorHAnsi" w:cstheme="minorHAnsi"/>
          <w:sz w:val="22"/>
          <w:szCs w:val="22"/>
        </w:rPr>
      </w:pPr>
      <w:r w:rsidRPr="003A133F">
        <w:rPr>
          <w:rFonts w:asciiTheme="minorHAnsi" w:hAnsiTheme="minorHAnsi" w:cstheme="minorHAnsi"/>
          <w:sz w:val="22"/>
          <w:szCs w:val="22"/>
        </w:rPr>
        <w:t>[……….];</w:t>
      </w:r>
    </w:p>
    <w:p w14:paraId="4F76F2CB" w14:textId="77777777" w:rsidR="003A133F" w:rsidRPr="003A133F" w:rsidRDefault="003A133F" w:rsidP="003A133F">
      <w:pPr>
        <w:pStyle w:val="Lijstalinea"/>
        <w:numPr>
          <w:ilvl w:val="1"/>
          <w:numId w:val="47"/>
        </w:numPr>
        <w:spacing w:after="200" w:line="276" w:lineRule="auto"/>
        <w:ind w:left="993" w:hanging="284"/>
        <w:rPr>
          <w:rFonts w:asciiTheme="minorHAnsi" w:hAnsiTheme="minorHAnsi" w:cstheme="minorHAnsi"/>
          <w:sz w:val="22"/>
          <w:szCs w:val="22"/>
        </w:rPr>
      </w:pPr>
      <w:r w:rsidRPr="003A133F">
        <w:rPr>
          <w:rFonts w:asciiTheme="minorHAnsi" w:hAnsiTheme="minorHAnsi" w:cstheme="minorHAnsi"/>
          <w:sz w:val="22"/>
          <w:szCs w:val="22"/>
        </w:rPr>
        <w:t>[……….].</w:t>
      </w:r>
    </w:p>
    <w:p w14:paraId="214D3402" w14:textId="77777777" w:rsidR="003A133F" w:rsidRPr="003A133F" w:rsidRDefault="003A133F" w:rsidP="003A133F">
      <w:pPr>
        <w:pStyle w:val="Lijstalinea"/>
        <w:numPr>
          <w:ilvl w:val="2"/>
          <w:numId w:val="49"/>
        </w:numPr>
        <w:spacing w:after="200" w:line="276" w:lineRule="auto"/>
        <w:ind w:left="709" w:hanging="567"/>
        <w:rPr>
          <w:rFonts w:asciiTheme="minorHAnsi" w:hAnsiTheme="minorHAnsi" w:cstheme="minorHAnsi"/>
          <w:sz w:val="22"/>
          <w:szCs w:val="22"/>
        </w:rPr>
      </w:pPr>
      <w:r w:rsidRPr="003A133F">
        <w:rPr>
          <w:rFonts w:asciiTheme="minorHAnsi" w:hAnsiTheme="minorHAnsi" w:cstheme="minorHAnsi"/>
          <w:sz w:val="22"/>
          <w:szCs w:val="22"/>
        </w:rPr>
        <w:t>De overlegvergadering wordt beurtelings volgens een vast schema voorgezeten door de Bestuurder en de voorzitter (of diens plaatsvervanger) van de OR.</w:t>
      </w:r>
    </w:p>
    <w:p w14:paraId="29D0F789" w14:textId="77777777" w:rsidR="003A133F" w:rsidRPr="003A133F" w:rsidRDefault="003A133F" w:rsidP="003A133F">
      <w:pPr>
        <w:pStyle w:val="Lijstalinea"/>
        <w:numPr>
          <w:ilvl w:val="2"/>
          <w:numId w:val="49"/>
        </w:numPr>
        <w:spacing w:after="200" w:line="276" w:lineRule="auto"/>
        <w:ind w:left="709" w:hanging="567"/>
        <w:rPr>
          <w:rFonts w:asciiTheme="minorHAnsi" w:hAnsiTheme="minorHAnsi" w:cstheme="minorHAnsi"/>
          <w:sz w:val="22"/>
          <w:szCs w:val="22"/>
        </w:rPr>
      </w:pPr>
      <w:r w:rsidRPr="003A133F">
        <w:rPr>
          <w:rFonts w:asciiTheme="minorHAnsi" w:hAnsiTheme="minorHAnsi" w:cstheme="minorHAnsi"/>
          <w:sz w:val="22"/>
          <w:szCs w:val="22"/>
        </w:rPr>
        <w:t>De secretaris van de OR treedt op als secretaris van de overlegvergadering. De secretaris wordt daarbij ambtelijk ondersteund.</w:t>
      </w:r>
    </w:p>
    <w:p w14:paraId="50B50F32" w14:textId="77777777" w:rsidR="003A133F" w:rsidRPr="003A133F" w:rsidRDefault="003A133F" w:rsidP="003A133F">
      <w:pPr>
        <w:pStyle w:val="Lijstalinea"/>
        <w:numPr>
          <w:ilvl w:val="2"/>
          <w:numId w:val="49"/>
        </w:numPr>
        <w:spacing w:after="200" w:line="276" w:lineRule="auto"/>
        <w:ind w:left="709" w:hanging="567"/>
        <w:rPr>
          <w:rFonts w:asciiTheme="minorHAnsi" w:hAnsiTheme="minorHAnsi" w:cstheme="minorHAnsi"/>
          <w:sz w:val="22"/>
          <w:szCs w:val="22"/>
        </w:rPr>
      </w:pPr>
      <w:r w:rsidRPr="003A133F">
        <w:rPr>
          <w:rFonts w:asciiTheme="minorHAnsi" w:hAnsiTheme="minorHAnsi" w:cstheme="minorHAnsi"/>
          <w:sz w:val="22"/>
          <w:szCs w:val="22"/>
        </w:rPr>
        <w:t xml:space="preserve">De Bestuurder laat zich, bij hoge uitzondering, vervangen door diens plaatsvervanger. Hij stelt de OR hiervan voorafgaand aan de overlegvergadering op de hoogte. </w:t>
      </w:r>
    </w:p>
    <w:p w14:paraId="4D14D57E" w14:textId="77777777" w:rsidR="003A133F" w:rsidRPr="003A133F" w:rsidRDefault="003A133F" w:rsidP="003A133F">
      <w:pPr>
        <w:pStyle w:val="Lijstalinea"/>
        <w:numPr>
          <w:ilvl w:val="2"/>
          <w:numId w:val="49"/>
        </w:numPr>
        <w:spacing w:after="200" w:line="276" w:lineRule="auto"/>
        <w:ind w:left="709" w:hanging="567"/>
        <w:rPr>
          <w:rFonts w:asciiTheme="minorHAnsi" w:hAnsiTheme="minorHAnsi" w:cstheme="minorHAnsi"/>
          <w:sz w:val="22"/>
          <w:szCs w:val="22"/>
        </w:rPr>
      </w:pPr>
      <w:r w:rsidRPr="003A133F">
        <w:rPr>
          <w:rFonts w:asciiTheme="minorHAnsi" w:hAnsiTheme="minorHAnsi" w:cstheme="minorHAnsi"/>
          <w:sz w:val="22"/>
          <w:szCs w:val="22"/>
        </w:rPr>
        <w:t>Als de OR en/of de Bestuurder zich laten bijstaan door deskundigen, stellen zij elkaar hiervan vooraf in kennis.</w:t>
      </w:r>
    </w:p>
    <w:p w14:paraId="334F24EE" w14:textId="77777777" w:rsidR="003A133F" w:rsidRPr="003A133F" w:rsidRDefault="003A133F" w:rsidP="003A133F">
      <w:pPr>
        <w:pStyle w:val="Lijstalinea"/>
        <w:numPr>
          <w:ilvl w:val="2"/>
          <w:numId w:val="49"/>
        </w:numPr>
        <w:spacing w:after="200" w:line="276" w:lineRule="auto"/>
        <w:ind w:left="709" w:hanging="567"/>
        <w:rPr>
          <w:rFonts w:asciiTheme="minorHAnsi" w:hAnsiTheme="minorHAnsi" w:cstheme="minorHAnsi"/>
          <w:sz w:val="22"/>
          <w:szCs w:val="22"/>
        </w:rPr>
      </w:pPr>
      <w:r w:rsidRPr="003A133F">
        <w:rPr>
          <w:rFonts w:asciiTheme="minorHAnsi" w:hAnsiTheme="minorHAnsi" w:cstheme="minorHAnsi"/>
          <w:sz w:val="22"/>
          <w:szCs w:val="22"/>
        </w:rPr>
        <w:t>Tijdens de overlegvergadering wordt de reeds vastgestelde agenda puntsgewijs besproken. Agenda en bijbehorende stukken worden op een zodanig tijdstip verstuurd dat ze minimaal twee weken voor de overlegvergadering in bezit zijn van de OR.</w:t>
      </w:r>
    </w:p>
    <w:p w14:paraId="7E489659" w14:textId="77777777" w:rsidR="003A133F" w:rsidRPr="003A133F" w:rsidRDefault="003A133F" w:rsidP="003A133F">
      <w:pPr>
        <w:pStyle w:val="Lijstalinea"/>
        <w:numPr>
          <w:ilvl w:val="2"/>
          <w:numId w:val="49"/>
        </w:numPr>
        <w:spacing w:after="200" w:line="276" w:lineRule="auto"/>
        <w:ind w:left="709" w:hanging="567"/>
        <w:rPr>
          <w:rFonts w:asciiTheme="minorHAnsi" w:hAnsiTheme="minorHAnsi" w:cstheme="minorHAnsi"/>
          <w:sz w:val="22"/>
          <w:szCs w:val="22"/>
        </w:rPr>
      </w:pPr>
      <w:r w:rsidRPr="003A133F">
        <w:rPr>
          <w:rFonts w:asciiTheme="minorHAnsi" w:hAnsiTheme="minorHAnsi" w:cstheme="minorHAnsi"/>
          <w:sz w:val="22"/>
          <w:szCs w:val="22"/>
        </w:rPr>
        <w:t>Doel van de overlegvergadering is om per onderwerp:</w:t>
      </w:r>
    </w:p>
    <w:p w14:paraId="41BCD702" w14:textId="77777777" w:rsidR="003A133F" w:rsidRPr="003A133F" w:rsidRDefault="003A133F" w:rsidP="003A133F">
      <w:pPr>
        <w:pStyle w:val="Lijstalinea"/>
        <w:numPr>
          <w:ilvl w:val="1"/>
          <w:numId w:val="47"/>
        </w:numPr>
        <w:spacing w:after="200" w:line="276" w:lineRule="auto"/>
        <w:ind w:left="993" w:hanging="284"/>
        <w:rPr>
          <w:rFonts w:asciiTheme="minorHAnsi" w:hAnsiTheme="minorHAnsi" w:cstheme="minorHAnsi"/>
          <w:sz w:val="22"/>
          <w:szCs w:val="22"/>
        </w:rPr>
      </w:pPr>
      <w:r w:rsidRPr="003A133F">
        <w:rPr>
          <w:rFonts w:asciiTheme="minorHAnsi" w:hAnsiTheme="minorHAnsi" w:cstheme="minorHAnsi"/>
          <w:sz w:val="22"/>
          <w:szCs w:val="22"/>
        </w:rPr>
        <w:t>terugkoppeling te geven;</w:t>
      </w:r>
    </w:p>
    <w:p w14:paraId="0491392D" w14:textId="77777777" w:rsidR="003A133F" w:rsidRPr="003A133F" w:rsidRDefault="003A133F" w:rsidP="003A133F">
      <w:pPr>
        <w:pStyle w:val="Lijstalinea"/>
        <w:numPr>
          <w:ilvl w:val="1"/>
          <w:numId w:val="47"/>
        </w:numPr>
        <w:spacing w:after="200" w:line="276" w:lineRule="auto"/>
        <w:ind w:left="993" w:hanging="284"/>
        <w:rPr>
          <w:rFonts w:asciiTheme="minorHAnsi" w:hAnsiTheme="minorHAnsi" w:cstheme="minorHAnsi"/>
          <w:sz w:val="22"/>
          <w:szCs w:val="22"/>
        </w:rPr>
      </w:pPr>
      <w:r w:rsidRPr="003A133F">
        <w:rPr>
          <w:rFonts w:asciiTheme="minorHAnsi" w:hAnsiTheme="minorHAnsi" w:cstheme="minorHAnsi"/>
          <w:sz w:val="22"/>
          <w:szCs w:val="22"/>
        </w:rPr>
        <w:t>nadere vragen te stellen aan de Bestuurder;</w:t>
      </w:r>
    </w:p>
    <w:p w14:paraId="524B37D5" w14:textId="77777777" w:rsidR="003A133F" w:rsidRPr="003A133F" w:rsidRDefault="003A133F" w:rsidP="003A133F">
      <w:pPr>
        <w:pStyle w:val="Lijstalinea"/>
        <w:numPr>
          <w:ilvl w:val="1"/>
          <w:numId w:val="47"/>
        </w:numPr>
        <w:spacing w:after="200" w:line="276" w:lineRule="auto"/>
        <w:ind w:left="993" w:hanging="284"/>
        <w:rPr>
          <w:rFonts w:asciiTheme="minorHAnsi" w:hAnsiTheme="minorHAnsi" w:cstheme="minorHAnsi"/>
          <w:sz w:val="22"/>
          <w:szCs w:val="22"/>
        </w:rPr>
      </w:pPr>
      <w:r w:rsidRPr="003A133F">
        <w:rPr>
          <w:rFonts w:asciiTheme="minorHAnsi" w:hAnsiTheme="minorHAnsi" w:cstheme="minorHAnsi"/>
          <w:sz w:val="22"/>
          <w:szCs w:val="22"/>
        </w:rPr>
        <w:t>actuele informatie te delen.</w:t>
      </w:r>
    </w:p>
    <w:p w14:paraId="2AA9C0F8" w14:textId="77777777" w:rsidR="003A133F" w:rsidRPr="003A133F" w:rsidRDefault="003A133F" w:rsidP="003A133F">
      <w:pPr>
        <w:pStyle w:val="Lijstalinea"/>
        <w:numPr>
          <w:ilvl w:val="1"/>
          <w:numId w:val="47"/>
        </w:numPr>
        <w:spacing w:after="200" w:line="276" w:lineRule="auto"/>
        <w:ind w:left="993" w:hanging="284"/>
        <w:rPr>
          <w:rFonts w:asciiTheme="minorHAnsi" w:hAnsiTheme="minorHAnsi" w:cstheme="minorHAnsi"/>
          <w:sz w:val="22"/>
          <w:szCs w:val="22"/>
        </w:rPr>
      </w:pPr>
      <w:r w:rsidRPr="003A133F">
        <w:rPr>
          <w:rFonts w:asciiTheme="minorHAnsi" w:hAnsiTheme="minorHAnsi" w:cstheme="minorHAnsi"/>
          <w:sz w:val="22"/>
          <w:szCs w:val="22"/>
        </w:rPr>
        <w:t>[……….].</w:t>
      </w:r>
    </w:p>
    <w:p w14:paraId="4D5CB4B9" w14:textId="77777777" w:rsidR="003A133F" w:rsidRPr="003A133F" w:rsidRDefault="003A133F" w:rsidP="003A133F">
      <w:pPr>
        <w:pStyle w:val="Lijstalinea"/>
        <w:numPr>
          <w:ilvl w:val="2"/>
          <w:numId w:val="49"/>
        </w:numPr>
        <w:spacing w:after="200" w:line="276" w:lineRule="auto"/>
        <w:ind w:left="709" w:hanging="567"/>
        <w:rPr>
          <w:rFonts w:asciiTheme="minorHAnsi" w:hAnsiTheme="minorHAnsi" w:cstheme="minorHAnsi"/>
          <w:sz w:val="22"/>
          <w:szCs w:val="22"/>
        </w:rPr>
      </w:pPr>
      <w:r w:rsidRPr="003A133F">
        <w:rPr>
          <w:rFonts w:asciiTheme="minorHAnsi" w:hAnsiTheme="minorHAnsi" w:cstheme="minorHAnsi"/>
          <w:sz w:val="22"/>
          <w:szCs w:val="22"/>
        </w:rPr>
        <w:lastRenderedPageBreak/>
        <w:t>Na afloop van de overlegvergadering worden de resultaten van het overleg door de OR en de Bestuurder aan de in de onderneming werkzame personen bekendgemaakt.</w:t>
      </w:r>
    </w:p>
    <w:p w14:paraId="788DF3BF" w14:textId="77777777" w:rsidR="003A133F" w:rsidRPr="003A133F" w:rsidRDefault="003A133F" w:rsidP="003A133F">
      <w:pPr>
        <w:pStyle w:val="Lijstalinea"/>
        <w:numPr>
          <w:ilvl w:val="2"/>
          <w:numId w:val="49"/>
        </w:numPr>
        <w:spacing w:after="200" w:line="276" w:lineRule="auto"/>
        <w:ind w:left="709" w:hanging="567"/>
        <w:rPr>
          <w:rFonts w:asciiTheme="minorHAnsi" w:hAnsiTheme="minorHAnsi" w:cstheme="minorHAnsi"/>
          <w:sz w:val="22"/>
          <w:szCs w:val="22"/>
        </w:rPr>
      </w:pPr>
      <w:r w:rsidRPr="003A133F">
        <w:rPr>
          <w:rFonts w:asciiTheme="minorHAnsi" w:hAnsiTheme="minorHAnsi" w:cstheme="minorHAnsi"/>
          <w:sz w:val="22"/>
          <w:szCs w:val="22"/>
        </w:rPr>
        <w:t>Extra overlegvergaderingen op grond van artikel 23 WOR op verzoek van de OR of de Bestuurder (onder opgave van redenen) worden minimaal twee weken van tevoren bekendgemaakt.</w:t>
      </w:r>
    </w:p>
    <w:p w14:paraId="78CCDEB8" w14:textId="77777777" w:rsidR="003A133F" w:rsidRPr="003A133F" w:rsidRDefault="003A133F" w:rsidP="003A133F">
      <w:pPr>
        <w:pStyle w:val="Lijstalinea"/>
        <w:ind w:left="709"/>
        <w:rPr>
          <w:rFonts w:asciiTheme="minorHAnsi" w:hAnsiTheme="minorHAnsi" w:cstheme="minorHAnsi"/>
          <w:sz w:val="22"/>
          <w:szCs w:val="22"/>
        </w:rPr>
      </w:pPr>
    </w:p>
    <w:p w14:paraId="66892E41" w14:textId="77777777" w:rsidR="003A133F" w:rsidRPr="003A133F" w:rsidRDefault="003A133F" w:rsidP="003A133F">
      <w:pPr>
        <w:pStyle w:val="Lijstalinea"/>
        <w:numPr>
          <w:ilvl w:val="1"/>
          <w:numId w:val="49"/>
        </w:numPr>
        <w:spacing w:after="200" w:line="276" w:lineRule="auto"/>
        <w:ind w:left="709" w:hanging="709"/>
        <w:jc w:val="both"/>
        <w:rPr>
          <w:rFonts w:asciiTheme="minorHAnsi" w:hAnsiTheme="minorHAnsi" w:cstheme="minorHAnsi"/>
          <w:b/>
          <w:sz w:val="22"/>
          <w:szCs w:val="22"/>
        </w:rPr>
      </w:pPr>
      <w:r w:rsidRPr="003A133F">
        <w:rPr>
          <w:rFonts w:asciiTheme="minorHAnsi" w:hAnsiTheme="minorHAnsi" w:cstheme="minorHAnsi"/>
          <w:b/>
          <w:sz w:val="22"/>
          <w:szCs w:val="22"/>
        </w:rPr>
        <w:t>Notulen</w:t>
      </w:r>
    </w:p>
    <w:p w14:paraId="37C065BB" w14:textId="77777777" w:rsidR="003A133F" w:rsidRPr="003A133F" w:rsidRDefault="003A133F" w:rsidP="003A133F">
      <w:pPr>
        <w:pStyle w:val="Lijstalinea"/>
        <w:numPr>
          <w:ilvl w:val="2"/>
          <w:numId w:val="49"/>
        </w:numPr>
        <w:spacing w:after="200" w:line="276" w:lineRule="auto"/>
        <w:ind w:left="709" w:hanging="567"/>
        <w:jc w:val="both"/>
        <w:rPr>
          <w:rFonts w:asciiTheme="minorHAnsi" w:hAnsiTheme="minorHAnsi" w:cstheme="minorHAnsi"/>
          <w:sz w:val="22"/>
          <w:szCs w:val="22"/>
        </w:rPr>
      </w:pPr>
      <w:r w:rsidRPr="003A133F">
        <w:rPr>
          <w:rFonts w:asciiTheme="minorHAnsi" w:hAnsiTheme="minorHAnsi" w:cstheme="minorHAnsi"/>
          <w:sz w:val="22"/>
          <w:szCs w:val="22"/>
        </w:rPr>
        <w:t>De Bestuurder OF de OR draagt zorg voor het opstellen van de notulen.</w:t>
      </w:r>
    </w:p>
    <w:p w14:paraId="6B0B82E9" w14:textId="77777777" w:rsidR="003A133F" w:rsidRPr="003A133F" w:rsidRDefault="003A133F" w:rsidP="003A133F">
      <w:pPr>
        <w:pStyle w:val="Lijstalinea"/>
        <w:numPr>
          <w:ilvl w:val="2"/>
          <w:numId w:val="49"/>
        </w:numPr>
        <w:spacing w:after="200" w:line="276" w:lineRule="auto"/>
        <w:ind w:left="709" w:hanging="567"/>
        <w:jc w:val="both"/>
        <w:rPr>
          <w:rFonts w:asciiTheme="minorHAnsi" w:hAnsiTheme="minorHAnsi" w:cstheme="minorHAnsi"/>
          <w:sz w:val="22"/>
          <w:szCs w:val="22"/>
        </w:rPr>
      </w:pPr>
      <w:r w:rsidRPr="003A133F">
        <w:rPr>
          <w:rFonts w:asciiTheme="minorHAnsi" w:hAnsiTheme="minorHAnsi" w:cstheme="minorHAnsi"/>
          <w:sz w:val="22"/>
          <w:szCs w:val="22"/>
        </w:rPr>
        <w:t xml:space="preserve">De concept notulen worden uiterlijk een week na het betreffende agendaoverleg of de overlegvergadering toegezonden aan de Bestuurder en de OR. In de eerstvolgende gewone overlegvergadering worden de notulen vastgesteld. </w:t>
      </w:r>
    </w:p>
    <w:p w14:paraId="33AA0587" w14:textId="77777777" w:rsidR="003A133F" w:rsidRPr="003A133F" w:rsidRDefault="003A133F" w:rsidP="003A133F">
      <w:pPr>
        <w:pStyle w:val="Lijstalinea"/>
        <w:ind w:left="709"/>
        <w:jc w:val="both"/>
        <w:rPr>
          <w:rFonts w:asciiTheme="minorHAnsi" w:hAnsiTheme="minorHAnsi" w:cstheme="minorHAnsi"/>
          <w:sz w:val="22"/>
          <w:szCs w:val="22"/>
        </w:rPr>
      </w:pPr>
    </w:p>
    <w:p w14:paraId="1CA2E0A4" w14:textId="77777777" w:rsidR="003A133F" w:rsidRPr="003A133F" w:rsidRDefault="003A133F" w:rsidP="003A133F">
      <w:pPr>
        <w:pStyle w:val="Lijstalinea"/>
        <w:numPr>
          <w:ilvl w:val="0"/>
          <w:numId w:val="49"/>
        </w:numPr>
        <w:spacing w:after="200" w:line="276" w:lineRule="auto"/>
        <w:jc w:val="both"/>
        <w:rPr>
          <w:rFonts w:asciiTheme="minorHAnsi" w:hAnsiTheme="minorHAnsi" w:cstheme="minorHAnsi"/>
          <w:b/>
          <w:sz w:val="22"/>
          <w:szCs w:val="22"/>
        </w:rPr>
      </w:pPr>
      <w:r w:rsidRPr="003A133F">
        <w:rPr>
          <w:rFonts w:asciiTheme="minorHAnsi" w:hAnsiTheme="minorHAnsi" w:cstheme="minorHAnsi"/>
          <w:b/>
          <w:sz w:val="22"/>
          <w:szCs w:val="22"/>
        </w:rPr>
        <w:t>[……….]</w:t>
      </w:r>
    </w:p>
    <w:p w14:paraId="2F90A9D4" w14:textId="77777777" w:rsidR="003A133F" w:rsidRPr="003A133F" w:rsidRDefault="003A133F" w:rsidP="003A133F">
      <w:pPr>
        <w:pStyle w:val="Lijstalinea"/>
        <w:numPr>
          <w:ilvl w:val="0"/>
          <w:numId w:val="49"/>
        </w:numPr>
        <w:spacing w:after="200" w:line="276" w:lineRule="auto"/>
        <w:jc w:val="both"/>
        <w:rPr>
          <w:rFonts w:asciiTheme="minorHAnsi" w:hAnsiTheme="minorHAnsi" w:cstheme="minorHAnsi"/>
          <w:b/>
          <w:sz w:val="22"/>
          <w:szCs w:val="22"/>
        </w:rPr>
      </w:pPr>
      <w:r w:rsidRPr="003A133F">
        <w:rPr>
          <w:rFonts w:asciiTheme="minorHAnsi" w:hAnsiTheme="minorHAnsi" w:cstheme="minorHAnsi"/>
          <w:b/>
          <w:sz w:val="22"/>
          <w:szCs w:val="22"/>
        </w:rPr>
        <w:t>[……….]</w:t>
      </w:r>
    </w:p>
    <w:p w14:paraId="5BCFF0F9" w14:textId="77777777" w:rsidR="003A133F" w:rsidRPr="003A133F" w:rsidRDefault="003A133F" w:rsidP="003A133F">
      <w:pPr>
        <w:pStyle w:val="Lijstalinea"/>
        <w:ind w:left="360"/>
        <w:jc w:val="both"/>
        <w:rPr>
          <w:rFonts w:asciiTheme="minorHAnsi" w:hAnsiTheme="minorHAnsi" w:cstheme="minorHAnsi"/>
          <w:b/>
          <w:sz w:val="22"/>
          <w:szCs w:val="22"/>
        </w:rPr>
      </w:pPr>
    </w:p>
    <w:p w14:paraId="535C5AD2" w14:textId="77777777" w:rsidR="003A133F" w:rsidRPr="003A133F" w:rsidRDefault="003A133F" w:rsidP="003A133F">
      <w:pPr>
        <w:pStyle w:val="Lijstalinea"/>
        <w:numPr>
          <w:ilvl w:val="0"/>
          <w:numId w:val="49"/>
        </w:numPr>
        <w:spacing w:after="200" w:line="276" w:lineRule="auto"/>
        <w:ind w:left="709" w:hanging="709"/>
        <w:jc w:val="both"/>
        <w:rPr>
          <w:rFonts w:asciiTheme="minorHAnsi" w:hAnsiTheme="minorHAnsi" w:cstheme="minorHAnsi"/>
          <w:b/>
          <w:sz w:val="22"/>
          <w:szCs w:val="22"/>
        </w:rPr>
      </w:pPr>
      <w:r w:rsidRPr="003A133F">
        <w:rPr>
          <w:rFonts w:asciiTheme="minorHAnsi" w:hAnsiTheme="minorHAnsi" w:cstheme="minorHAnsi"/>
          <w:b/>
          <w:sz w:val="22"/>
          <w:szCs w:val="22"/>
        </w:rPr>
        <w:t>Partijen spreken het volgende af inzake de vertrouwelijkheid</w:t>
      </w:r>
    </w:p>
    <w:p w14:paraId="19150661" w14:textId="77777777" w:rsidR="003A133F" w:rsidRPr="003A133F" w:rsidRDefault="003A133F" w:rsidP="003A133F">
      <w:pPr>
        <w:pStyle w:val="Lijstalinea"/>
        <w:ind w:left="0"/>
        <w:jc w:val="both"/>
        <w:rPr>
          <w:rFonts w:asciiTheme="minorHAnsi" w:hAnsiTheme="minorHAnsi" w:cstheme="minorHAnsi"/>
          <w:b/>
          <w:sz w:val="22"/>
          <w:szCs w:val="22"/>
        </w:rPr>
      </w:pPr>
      <w:r w:rsidRPr="003A133F">
        <w:rPr>
          <w:rFonts w:asciiTheme="minorHAnsi" w:hAnsiTheme="minorHAnsi" w:cstheme="minorHAnsi"/>
          <w:sz w:val="22"/>
          <w:szCs w:val="22"/>
        </w:rPr>
        <w:t>[……….]</w:t>
      </w:r>
    </w:p>
    <w:p w14:paraId="56A273C7" w14:textId="77777777" w:rsidR="003A133F" w:rsidRPr="003A133F" w:rsidRDefault="003A133F" w:rsidP="003A133F">
      <w:pPr>
        <w:pStyle w:val="Lijstalinea"/>
        <w:ind w:left="360"/>
        <w:jc w:val="both"/>
        <w:rPr>
          <w:rFonts w:asciiTheme="minorHAnsi" w:hAnsiTheme="minorHAnsi" w:cstheme="minorHAnsi"/>
          <w:sz w:val="22"/>
          <w:szCs w:val="22"/>
        </w:rPr>
      </w:pPr>
    </w:p>
    <w:p w14:paraId="31409081" w14:textId="77777777" w:rsidR="003A133F" w:rsidRPr="003A133F" w:rsidRDefault="003A133F" w:rsidP="003A133F">
      <w:pPr>
        <w:pStyle w:val="Lijstalinea"/>
        <w:numPr>
          <w:ilvl w:val="0"/>
          <w:numId w:val="49"/>
        </w:numPr>
        <w:spacing w:after="200" w:line="276" w:lineRule="auto"/>
        <w:jc w:val="both"/>
        <w:rPr>
          <w:rFonts w:asciiTheme="minorHAnsi" w:hAnsiTheme="minorHAnsi" w:cstheme="minorHAnsi"/>
          <w:b/>
          <w:sz w:val="22"/>
          <w:szCs w:val="22"/>
        </w:rPr>
      </w:pPr>
      <w:r w:rsidRPr="003A133F">
        <w:rPr>
          <w:rFonts w:asciiTheme="minorHAnsi" w:hAnsiTheme="minorHAnsi" w:cstheme="minorHAnsi"/>
          <w:b/>
          <w:sz w:val="22"/>
          <w:szCs w:val="22"/>
        </w:rPr>
        <w:t>Communicatie</w:t>
      </w:r>
    </w:p>
    <w:p w14:paraId="14F47E55" w14:textId="77777777" w:rsidR="003A133F" w:rsidRPr="003A133F" w:rsidRDefault="003A133F" w:rsidP="003A133F">
      <w:pPr>
        <w:pStyle w:val="Lijstalinea"/>
        <w:ind w:left="0" w:hanging="1"/>
        <w:jc w:val="both"/>
        <w:rPr>
          <w:rFonts w:asciiTheme="minorHAnsi" w:hAnsiTheme="minorHAnsi" w:cstheme="minorHAnsi"/>
          <w:sz w:val="22"/>
          <w:szCs w:val="22"/>
        </w:rPr>
      </w:pPr>
      <w:r w:rsidRPr="003A133F">
        <w:rPr>
          <w:rFonts w:asciiTheme="minorHAnsi" w:hAnsiTheme="minorHAnsi" w:cstheme="minorHAnsi"/>
          <w:sz w:val="22"/>
          <w:szCs w:val="22"/>
        </w:rPr>
        <w:t>[……….]</w:t>
      </w:r>
    </w:p>
    <w:p w14:paraId="029F31B7" w14:textId="77777777" w:rsidR="003A133F" w:rsidRPr="003A133F" w:rsidRDefault="003A133F" w:rsidP="003A133F">
      <w:pPr>
        <w:pStyle w:val="Lijstalinea"/>
        <w:ind w:left="709" w:hanging="709"/>
        <w:jc w:val="both"/>
        <w:rPr>
          <w:rFonts w:asciiTheme="minorHAnsi" w:hAnsiTheme="minorHAnsi" w:cstheme="minorHAnsi"/>
          <w:sz w:val="22"/>
          <w:szCs w:val="22"/>
        </w:rPr>
      </w:pPr>
    </w:p>
    <w:p w14:paraId="3042DAC0" w14:textId="77777777" w:rsidR="003A133F" w:rsidRPr="003A133F" w:rsidRDefault="003A133F" w:rsidP="003A133F">
      <w:pPr>
        <w:pStyle w:val="Lijstalinea"/>
        <w:numPr>
          <w:ilvl w:val="0"/>
          <w:numId w:val="49"/>
        </w:numPr>
        <w:spacing w:after="200" w:line="276" w:lineRule="auto"/>
        <w:jc w:val="both"/>
        <w:rPr>
          <w:rFonts w:asciiTheme="minorHAnsi" w:hAnsiTheme="minorHAnsi" w:cstheme="minorHAnsi"/>
          <w:b/>
          <w:sz w:val="22"/>
          <w:szCs w:val="22"/>
        </w:rPr>
      </w:pPr>
      <w:r w:rsidRPr="003A133F">
        <w:rPr>
          <w:rFonts w:asciiTheme="minorHAnsi" w:hAnsiTheme="minorHAnsi" w:cstheme="minorHAnsi"/>
          <w:b/>
          <w:sz w:val="22"/>
          <w:szCs w:val="22"/>
        </w:rPr>
        <w:t>Geschillenregeling</w:t>
      </w:r>
    </w:p>
    <w:p w14:paraId="0FCEC41C" w14:textId="77777777" w:rsidR="003A133F" w:rsidRPr="003A133F" w:rsidRDefault="003A133F" w:rsidP="003A133F">
      <w:pPr>
        <w:pStyle w:val="Lijstalinea"/>
        <w:ind w:left="0"/>
        <w:jc w:val="both"/>
        <w:rPr>
          <w:rFonts w:asciiTheme="minorHAnsi" w:hAnsiTheme="minorHAnsi" w:cstheme="minorHAnsi"/>
          <w:sz w:val="22"/>
          <w:szCs w:val="22"/>
        </w:rPr>
      </w:pPr>
      <w:r w:rsidRPr="003A133F">
        <w:rPr>
          <w:rFonts w:asciiTheme="minorHAnsi" w:hAnsiTheme="minorHAnsi" w:cstheme="minorHAnsi"/>
          <w:sz w:val="22"/>
          <w:szCs w:val="22"/>
        </w:rPr>
        <w:t>[……….]</w:t>
      </w:r>
    </w:p>
    <w:p w14:paraId="0A460DD0" w14:textId="77777777" w:rsidR="003A133F" w:rsidRPr="003A133F" w:rsidRDefault="003A133F" w:rsidP="003A133F">
      <w:pPr>
        <w:pStyle w:val="Lijstalinea"/>
        <w:ind w:left="360"/>
        <w:jc w:val="both"/>
        <w:rPr>
          <w:rFonts w:asciiTheme="minorHAnsi" w:hAnsiTheme="minorHAnsi" w:cstheme="minorHAnsi"/>
          <w:sz w:val="22"/>
          <w:szCs w:val="22"/>
        </w:rPr>
      </w:pPr>
    </w:p>
    <w:p w14:paraId="3C8C9B69" w14:textId="77777777" w:rsidR="003A133F" w:rsidRPr="003A133F" w:rsidRDefault="003A133F" w:rsidP="003A133F">
      <w:pPr>
        <w:pStyle w:val="Lijstalinea"/>
        <w:numPr>
          <w:ilvl w:val="0"/>
          <w:numId w:val="49"/>
        </w:numPr>
        <w:spacing w:after="200" w:line="276" w:lineRule="auto"/>
        <w:jc w:val="both"/>
        <w:rPr>
          <w:rFonts w:asciiTheme="minorHAnsi" w:hAnsiTheme="minorHAnsi" w:cstheme="minorHAnsi"/>
          <w:b/>
          <w:sz w:val="22"/>
          <w:szCs w:val="22"/>
        </w:rPr>
      </w:pPr>
      <w:r w:rsidRPr="003A133F">
        <w:rPr>
          <w:rFonts w:asciiTheme="minorHAnsi" w:hAnsiTheme="minorHAnsi" w:cstheme="minorHAnsi"/>
          <w:b/>
          <w:sz w:val="22"/>
          <w:szCs w:val="22"/>
        </w:rPr>
        <w:t>Aangaan en naleving</w:t>
      </w:r>
    </w:p>
    <w:p w14:paraId="7932E37B" w14:textId="77777777" w:rsidR="003A133F" w:rsidRPr="003A133F" w:rsidRDefault="003A133F" w:rsidP="003A133F">
      <w:pPr>
        <w:pStyle w:val="Lijstalinea"/>
        <w:ind w:left="0"/>
        <w:jc w:val="both"/>
        <w:rPr>
          <w:rFonts w:asciiTheme="minorHAnsi" w:hAnsiTheme="minorHAnsi" w:cstheme="minorHAnsi"/>
          <w:b/>
          <w:sz w:val="22"/>
          <w:szCs w:val="22"/>
        </w:rPr>
      </w:pPr>
      <w:r w:rsidRPr="003A133F">
        <w:rPr>
          <w:rFonts w:asciiTheme="minorHAnsi" w:hAnsiTheme="minorHAnsi" w:cstheme="minorHAnsi"/>
          <w:sz w:val="22"/>
          <w:szCs w:val="22"/>
        </w:rPr>
        <w:t>[……….]</w:t>
      </w:r>
    </w:p>
    <w:p w14:paraId="304DEBCE" w14:textId="77777777" w:rsidR="003A133F" w:rsidRPr="003A133F" w:rsidRDefault="003A133F" w:rsidP="003A133F">
      <w:pPr>
        <w:pStyle w:val="Lijstalinea"/>
        <w:ind w:left="709"/>
        <w:jc w:val="both"/>
        <w:rPr>
          <w:rFonts w:asciiTheme="minorHAnsi" w:hAnsiTheme="minorHAnsi" w:cstheme="minorHAnsi"/>
          <w:sz w:val="22"/>
          <w:szCs w:val="22"/>
        </w:rPr>
      </w:pPr>
    </w:p>
    <w:p w14:paraId="385C1D12" w14:textId="77777777" w:rsidR="003A133F" w:rsidRPr="003A133F" w:rsidRDefault="003A133F" w:rsidP="003A133F">
      <w:pPr>
        <w:pStyle w:val="Lijstalinea"/>
        <w:numPr>
          <w:ilvl w:val="0"/>
          <w:numId w:val="49"/>
        </w:numPr>
        <w:spacing w:after="200" w:line="276" w:lineRule="auto"/>
        <w:jc w:val="both"/>
        <w:rPr>
          <w:rFonts w:asciiTheme="minorHAnsi" w:hAnsiTheme="minorHAnsi" w:cstheme="minorHAnsi"/>
          <w:b/>
          <w:sz w:val="22"/>
          <w:szCs w:val="22"/>
        </w:rPr>
      </w:pPr>
      <w:r w:rsidRPr="003A133F">
        <w:rPr>
          <w:rFonts w:asciiTheme="minorHAnsi" w:hAnsiTheme="minorHAnsi" w:cstheme="minorHAnsi"/>
          <w:b/>
          <w:sz w:val="22"/>
          <w:szCs w:val="22"/>
        </w:rPr>
        <w:t>Looptijd</w:t>
      </w:r>
    </w:p>
    <w:p w14:paraId="40D41035" w14:textId="77777777" w:rsidR="003A133F" w:rsidRPr="003A133F" w:rsidRDefault="003A133F" w:rsidP="003A133F">
      <w:pPr>
        <w:jc w:val="both"/>
        <w:rPr>
          <w:rFonts w:cstheme="minorHAnsi"/>
          <w:b/>
        </w:rPr>
      </w:pPr>
      <w:r w:rsidRPr="003A133F">
        <w:rPr>
          <w:rFonts w:cstheme="minorHAnsi"/>
        </w:rPr>
        <w:t>[……….]</w:t>
      </w:r>
    </w:p>
    <w:p w14:paraId="227EA4D6" w14:textId="77777777" w:rsidR="003A133F" w:rsidRPr="003A133F" w:rsidRDefault="003A133F" w:rsidP="003A133F">
      <w:pPr>
        <w:ind w:left="708" w:hanging="708"/>
        <w:jc w:val="both"/>
        <w:rPr>
          <w:rFonts w:cstheme="minorHAnsi"/>
        </w:rPr>
      </w:pPr>
      <w:r w:rsidRPr="003A133F">
        <w:rPr>
          <w:rFonts w:cstheme="minorHAnsi"/>
        </w:rPr>
        <w:t>Overeengekomen op […], in tweevoud opgemaakt en ondertekend door:</w:t>
      </w:r>
    </w:p>
    <w:p w14:paraId="6F866893" w14:textId="77777777" w:rsidR="003A133F" w:rsidRPr="003A133F" w:rsidRDefault="003A133F" w:rsidP="003A133F">
      <w:pPr>
        <w:ind w:left="708" w:hanging="708"/>
        <w:jc w:val="both"/>
        <w:rPr>
          <w:rFonts w:cstheme="minorHAnsi"/>
        </w:rPr>
      </w:pPr>
      <w:r w:rsidRPr="003A133F">
        <w:rPr>
          <w:rFonts w:cstheme="minorHAnsi"/>
        </w:rPr>
        <w:t>………………………………</w:t>
      </w:r>
      <w:r w:rsidRPr="003A133F">
        <w:rPr>
          <w:rFonts w:cstheme="minorHAnsi"/>
        </w:rPr>
        <w:tab/>
      </w:r>
      <w:r w:rsidRPr="003A133F">
        <w:rPr>
          <w:rFonts w:cstheme="minorHAnsi"/>
        </w:rPr>
        <w:tab/>
      </w:r>
      <w:r w:rsidRPr="003A133F">
        <w:rPr>
          <w:rFonts w:cstheme="minorHAnsi"/>
        </w:rPr>
        <w:tab/>
      </w:r>
      <w:r w:rsidRPr="003A133F">
        <w:rPr>
          <w:rFonts w:cstheme="minorHAnsi"/>
        </w:rPr>
        <w:tab/>
      </w:r>
      <w:r w:rsidRPr="003A133F">
        <w:rPr>
          <w:rFonts w:cstheme="minorHAnsi"/>
        </w:rPr>
        <w:tab/>
      </w:r>
      <w:r w:rsidRPr="003A133F">
        <w:rPr>
          <w:rFonts w:cstheme="minorHAnsi"/>
        </w:rPr>
        <w:tab/>
        <w:t>…………………………………</w:t>
      </w:r>
    </w:p>
    <w:p w14:paraId="1266D082" w14:textId="77777777" w:rsidR="003A133F" w:rsidRPr="003A133F" w:rsidRDefault="003A133F" w:rsidP="003A133F">
      <w:pPr>
        <w:ind w:left="708" w:hanging="708"/>
        <w:jc w:val="both"/>
        <w:rPr>
          <w:rFonts w:cstheme="minorHAnsi"/>
        </w:rPr>
      </w:pPr>
      <w:r w:rsidRPr="003A133F">
        <w:rPr>
          <w:rFonts w:cstheme="minorHAnsi"/>
        </w:rPr>
        <w:t>Naam</w:t>
      </w:r>
      <w:r w:rsidRPr="003A133F">
        <w:rPr>
          <w:rFonts w:cstheme="minorHAnsi"/>
        </w:rPr>
        <w:tab/>
      </w:r>
      <w:r w:rsidRPr="003A133F">
        <w:rPr>
          <w:rFonts w:cstheme="minorHAnsi"/>
        </w:rPr>
        <w:tab/>
      </w:r>
      <w:r w:rsidRPr="003A133F">
        <w:rPr>
          <w:rFonts w:cstheme="minorHAnsi"/>
        </w:rPr>
        <w:tab/>
      </w:r>
      <w:r w:rsidRPr="003A133F">
        <w:rPr>
          <w:rFonts w:cstheme="minorHAnsi"/>
        </w:rPr>
        <w:tab/>
      </w:r>
      <w:r w:rsidRPr="003A133F">
        <w:rPr>
          <w:rFonts w:cstheme="minorHAnsi"/>
        </w:rPr>
        <w:tab/>
      </w:r>
      <w:r w:rsidRPr="003A133F">
        <w:rPr>
          <w:rFonts w:cstheme="minorHAnsi"/>
        </w:rPr>
        <w:tab/>
      </w:r>
      <w:r w:rsidRPr="003A133F">
        <w:rPr>
          <w:rFonts w:cstheme="minorHAnsi"/>
        </w:rPr>
        <w:tab/>
      </w:r>
      <w:proofErr w:type="spellStart"/>
      <w:r w:rsidRPr="003A133F">
        <w:rPr>
          <w:rFonts w:cstheme="minorHAnsi"/>
        </w:rPr>
        <w:t>Naam</w:t>
      </w:r>
      <w:proofErr w:type="spellEnd"/>
      <w:r w:rsidRPr="003A133F">
        <w:rPr>
          <w:rFonts w:cstheme="minorHAnsi"/>
        </w:rPr>
        <w:tab/>
      </w:r>
      <w:r w:rsidRPr="003A133F">
        <w:rPr>
          <w:rFonts w:cstheme="minorHAnsi"/>
        </w:rPr>
        <w:tab/>
      </w:r>
      <w:r w:rsidRPr="003A133F">
        <w:rPr>
          <w:rFonts w:cstheme="minorHAnsi"/>
        </w:rPr>
        <w:tab/>
      </w:r>
      <w:r w:rsidRPr="003A133F">
        <w:rPr>
          <w:rFonts w:cstheme="minorHAnsi"/>
        </w:rPr>
        <w:tab/>
      </w:r>
      <w:r w:rsidRPr="003A133F">
        <w:rPr>
          <w:rFonts w:cstheme="minorHAnsi"/>
        </w:rPr>
        <w:tab/>
      </w:r>
    </w:p>
    <w:p w14:paraId="0D59BD82" w14:textId="77777777" w:rsidR="003A133F" w:rsidRPr="003A133F" w:rsidRDefault="003A133F" w:rsidP="003A133F">
      <w:pPr>
        <w:rPr>
          <w:rFonts w:cstheme="minorHAnsi"/>
          <w:b/>
        </w:rPr>
      </w:pPr>
      <w:r w:rsidRPr="003A133F">
        <w:rPr>
          <w:rFonts w:cstheme="minorHAnsi"/>
        </w:rPr>
        <w:t>WOR-bestuurder</w:t>
      </w:r>
      <w:r w:rsidRPr="003A133F">
        <w:rPr>
          <w:rFonts w:cstheme="minorHAnsi"/>
        </w:rPr>
        <w:tab/>
      </w:r>
      <w:r w:rsidRPr="003A133F">
        <w:rPr>
          <w:rFonts w:cstheme="minorHAnsi"/>
        </w:rPr>
        <w:tab/>
      </w:r>
      <w:r w:rsidRPr="003A133F">
        <w:rPr>
          <w:rFonts w:cstheme="minorHAnsi"/>
        </w:rPr>
        <w:tab/>
      </w:r>
      <w:r w:rsidRPr="003A133F">
        <w:rPr>
          <w:rFonts w:cstheme="minorHAnsi"/>
        </w:rPr>
        <w:tab/>
      </w:r>
      <w:r w:rsidRPr="003A133F">
        <w:rPr>
          <w:rFonts w:cstheme="minorHAnsi"/>
        </w:rPr>
        <w:tab/>
        <w:t>Voorzitter OR</w:t>
      </w:r>
      <w:r w:rsidRPr="003A133F">
        <w:rPr>
          <w:rFonts w:cstheme="minorHAnsi"/>
        </w:rPr>
        <w:tab/>
      </w:r>
      <w:r w:rsidRPr="003A133F">
        <w:rPr>
          <w:rFonts w:cstheme="minorHAnsi"/>
        </w:rPr>
        <w:tab/>
      </w:r>
    </w:p>
    <w:p w14:paraId="1C6A73FE" w14:textId="77777777" w:rsidR="00526812" w:rsidRPr="003A133F" w:rsidRDefault="00526812" w:rsidP="00526812">
      <w:pPr>
        <w:rPr>
          <w:rFonts w:cstheme="minorHAnsi"/>
          <w:sz w:val="18"/>
          <w:szCs w:val="18"/>
        </w:rPr>
      </w:pPr>
    </w:p>
    <w:p w14:paraId="36A70BFE" w14:textId="77777777" w:rsidR="000017AE" w:rsidRPr="003A133F" w:rsidRDefault="000017AE" w:rsidP="00310FFA">
      <w:pPr>
        <w:spacing w:after="0" w:line="240" w:lineRule="exact"/>
        <w:rPr>
          <w:rFonts w:cstheme="minorHAnsi"/>
          <w:b/>
          <w:color w:val="26539C"/>
          <w:sz w:val="18"/>
          <w:szCs w:val="18"/>
        </w:rPr>
      </w:pPr>
      <w:r w:rsidRPr="003A133F">
        <w:rPr>
          <w:rFonts w:cstheme="minorHAnsi"/>
          <w:b/>
          <w:color w:val="26539C"/>
          <w:sz w:val="18"/>
          <w:szCs w:val="18"/>
        </w:rPr>
        <w:t>INSTRUCTIE</w:t>
      </w:r>
    </w:p>
    <w:p w14:paraId="4183F03B" w14:textId="77777777" w:rsidR="000017AE" w:rsidRPr="003A133F" w:rsidRDefault="000017AE" w:rsidP="00310FFA">
      <w:pPr>
        <w:spacing w:after="0" w:line="240" w:lineRule="exact"/>
        <w:rPr>
          <w:rFonts w:cstheme="minorHAnsi"/>
          <w:color w:val="26539C"/>
          <w:sz w:val="18"/>
          <w:szCs w:val="18"/>
        </w:rPr>
      </w:pPr>
      <w:r w:rsidRPr="003A133F">
        <w:rPr>
          <w:rFonts w:cstheme="minorHAnsi"/>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7DA3E2EB" w14:textId="77777777" w:rsidR="000017AE" w:rsidRPr="003A133F" w:rsidRDefault="000017AE" w:rsidP="00310FFA">
      <w:pPr>
        <w:spacing w:after="0" w:line="240" w:lineRule="exact"/>
        <w:rPr>
          <w:rFonts w:cstheme="minorHAnsi"/>
          <w:color w:val="26539C"/>
          <w:sz w:val="18"/>
          <w:szCs w:val="18"/>
        </w:rPr>
      </w:pPr>
    </w:p>
    <w:p w14:paraId="13454942" w14:textId="77777777" w:rsidR="000017AE" w:rsidRPr="003A133F" w:rsidRDefault="000017AE" w:rsidP="00310FFA">
      <w:pPr>
        <w:spacing w:after="0" w:line="240" w:lineRule="exact"/>
        <w:rPr>
          <w:rFonts w:cstheme="minorHAnsi"/>
          <w:b/>
          <w:color w:val="26539C"/>
          <w:sz w:val="18"/>
          <w:szCs w:val="18"/>
        </w:rPr>
      </w:pPr>
      <w:r w:rsidRPr="003A133F">
        <w:rPr>
          <w:rFonts w:cstheme="minorHAnsi"/>
          <w:b/>
          <w:color w:val="26539C"/>
          <w:sz w:val="18"/>
          <w:szCs w:val="18"/>
        </w:rPr>
        <w:t>DISCLAIMER</w:t>
      </w:r>
    </w:p>
    <w:p w14:paraId="6418346D" w14:textId="77777777" w:rsidR="000017AE" w:rsidRPr="003A133F" w:rsidRDefault="000017AE" w:rsidP="00310FFA">
      <w:pPr>
        <w:spacing w:after="0" w:line="240" w:lineRule="exact"/>
        <w:rPr>
          <w:rFonts w:cstheme="minorHAnsi"/>
          <w:color w:val="26539C"/>
          <w:sz w:val="18"/>
          <w:szCs w:val="18"/>
        </w:rPr>
      </w:pPr>
      <w:r w:rsidRPr="003A133F">
        <w:rPr>
          <w:rFonts w:cstheme="minorHAnsi"/>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FA0366E" w14:textId="77777777" w:rsidR="000017AE" w:rsidRPr="003A133F" w:rsidRDefault="000017AE" w:rsidP="00310FFA">
      <w:pPr>
        <w:spacing w:after="0" w:line="240" w:lineRule="exact"/>
        <w:rPr>
          <w:rFonts w:cstheme="minorHAnsi"/>
          <w:color w:val="26539C"/>
          <w:sz w:val="18"/>
          <w:szCs w:val="18"/>
        </w:rPr>
      </w:pPr>
    </w:p>
    <w:p w14:paraId="1054E4F8" w14:textId="77777777" w:rsidR="000017AE" w:rsidRPr="003A133F" w:rsidRDefault="000017AE" w:rsidP="00310FFA">
      <w:pPr>
        <w:spacing w:after="0" w:line="240" w:lineRule="exact"/>
        <w:rPr>
          <w:rFonts w:cstheme="minorHAnsi"/>
          <w:color w:val="26539C"/>
          <w:sz w:val="18"/>
          <w:szCs w:val="18"/>
        </w:rPr>
      </w:pPr>
      <w:r w:rsidRPr="003A133F">
        <w:rPr>
          <w:rFonts w:cstheme="minorHAnsi"/>
          <w:color w:val="26539C"/>
          <w:sz w:val="18"/>
          <w:szCs w:val="18"/>
        </w:rPr>
        <w:t xml:space="preserve">Op alle geleverde producten en diensten zijn de </w:t>
      </w:r>
      <w:hyperlink r:id="rId7" w:history="1">
        <w:r w:rsidRPr="003A133F">
          <w:rPr>
            <w:rStyle w:val="Hyperlink"/>
            <w:rFonts w:cstheme="minorHAnsi"/>
            <w:color w:val="26539C"/>
            <w:sz w:val="18"/>
            <w:szCs w:val="18"/>
          </w:rPr>
          <w:t>algemene leveringsvoorwaarden</w:t>
        </w:r>
      </w:hyperlink>
      <w:r w:rsidRPr="003A133F">
        <w:rPr>
          <w:rFonts w:cstheme="minorHAnsi"/>
          <w:color w:val="26539C"/>
          <w:sz w:val="18"/>
          <w:szCs w:val="18"/>
        </w:rPr>
        <w:t xml:space="preserve"> van Performa Uitgeverij BV van toepassing, zoals gedeponeerd bij de Kamer van Koophandel.</w:t>
      </w:r>
    </w:p>
    <w:p w14:paraId="23E0AAC1" w14:textId="77777777" w:rsidR="00F105E4" w:rsidRPr="003A133F" w:rsidRDefault="00F105E4" w:rsidP="00310FFA">
      <w:pPr>
        <w:pStyle w:val="Kop1"/>
        <w:jc w:val="left"/>
        <w:rPr>
          <w:rFonts w:cstheme="minorHAnsi"/>
          <w:sz w:val="22"/>
          <w:szCs w:val="22"/>
        </w:rPr>
      </w:pPr>
    </w:p>
    <w:sectPr w:rsidR="00F105E4" w:rsidRPr="003A133F"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42642" w14:textId="77777777" w:rsidR="00333CAC" w:rsidRDefault="00333CAC" w:rsidP="00880232">
      <w:pPr>
        <w:spacing w:after="0" w:line="240" w:lineRule="auto"/>
      </w:pPr>
      <w:r>
        <w:separator/>
      </w:r>
    </w:p>
  </w:endnote>
  <w:endnote w:type="continuationSeparator" w:id="0">
    <w:p w14:paraId="7D87EC2A" w14:textId="77777777" w:rsidR="00333CAC" w:rsidRDefault="00333CAC"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1B979" w14:textId="77777777" w:rsidR="00333CAC" w:rsidRDefault="00333CAC" w:rsidP="00880232">
      <w:pPr>
        <w:spacing w:after="0" w:line="240" w:lineRule="auto"/>
      </w:pPr>
      <w:r>
        <w:separator/>
      </w:r>
    </w:p>
  </w:footnote>
  <w:footnote w:type="continuationSeparator" w:id="0">
    <w:p w14:paraId="54E999BB" w14:textId="77777777" w:rsidR="00333CAC" w:rsidRDefault="00333CAC"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18A03" w14:textId="77777777" w:rsidR="000017AE" w:rsidRDefault="000A62A7">
    <w:pPr>
      <w:pStyle w:val="Koptekst"/>
    </w:pPr>
    <w:r>
      <w:rPr>
        <w:noProof/>
        <w:lang w:eastAsia="nl-NL"/>
      </w:rPr>
      <w:drawing>
        <wp:inline distT="0" distB="0" distL="0" distR="0" wp14:anchorId="4A113A01" wp14:editId="11EB1E58">
          <wp:extent cx="2729243" cy="295275"/>
          <wp:effectExtent l="19050" t="0" r="0" b="0"/>
          <wp:docPr id="1" name="Afbeelding 0" descr="Performa OR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Model.jpg"/>
                  <pic:cNvPicPr/>
                </pic:nvPicPr>
                <pic:blipFill>
                  <a:blip r:embed="rId1"/>
                  <a:stretch>
                    <a:fillRect/>
                  </a:stretch>
                </pic:blipFill>
                <pic:spPr>
                  <a:xfrm>
                    <a:off x="0" y="0"/>
                    <a:ext cx="2733990" cy="2957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5F0"/>
    <w:multiLevelType w:val="hybridMultilevel"/>
    <w:tmpl w:val="D56C1F0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60353CF"/>
    <w:multiLevelType w:val="hybridMultilevel"/>
    <w:tmpl w:val="82BCF22C"/>
    <w:lvl w:ilvl="0" w:tplc="5E7E6D02">
      <w:numFmt w:val="bullet"/>
      <w:lvlText w:val="-"/>
      <w:lvlJc w:val="left"/>
      <w:pPr>
        <w:ind w:left="720" w:hanging="360"/>
      </w:pPr>
      <w:rPr>
        <w:rFonts w:ascii="Calibri" w:eastAsiaTheme="minorEastAsia"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7962321"/>
    <w:multiLevelType w:val="hybridMultilevel"/>
    <w:tmpl w:val="BA1C4740"/>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3" w15:restartNumberingAfterBreak="0">
    <w:nsid w:val="08944A7B"/>
    <w:multiLevelType w:val="hybridMultilevel"/>
    <w:tmpl w:val="2412477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0A33725D"/>
    <w:multiLevelType w:val="hybridMultilevel"/>
    <w:tmpl w:val="560473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B050246"/>
    <w:multiLevelType w:val="hybridMultilevel"/>
    <w:tmpl w:val="509CE1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0B987138"/>
    <w:multiLevelType w:val="hybridMultilevel"/>
    <w:tmpl w:val="C320215C"/>
    <w:lvl w:ilvl="0" w:tplc="E4B4947C">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7"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F381B0D"/>
    <w:multiLevelType w:val="hybridMultilevel"/>
    <w:tmpl w:val="0688F066"/>
    <w:lvl w:ilvl="0" w:tplc="7A36D976">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9" w15:restartNumberingAfterBreak="0">
    <w:nsid w:val="169A482D"/>
    <w:multiLevelType w:val="hybridMultilevel"/>
    <w:tmpl w:val="53544FB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18036072"/>
    <w:multiLevelType w:val="hybridMultilevel"/>
    <w:tmpl w:val="61822C4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18A35BBA"/>
    <w:multiLevelType w:val="hybridMultilevel"/>
    <w:tmpl w:val="4BD0C49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1A3B76DB"/>
    <w:multiLevelType w:val="hybridMultilevel"/>
    <w:tmpl w:val="D2860C0A"/>
    <w:lvl w:ilvl="0" w:tplc="480085C2">
      <w:start w:val="1"/>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1BA11793"/>
    <w:multiLevelType w:val="hybridMultilevel"/>
    <w:tmpl w:val="2230DB1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213767CC"/>
    <w:multiLevelType w:val="hybridMultilevel"/>
    <w:tmpl w:val="8D2E92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25626367"/>
    <w:multiLevelType w:val="hybridMultilevel"/>
    <w:tmpl w:val="53B25934"/>
    <w:lvl w:ilvl="0" w:tplc="9DCABA5C">
      <w:start w:val="1"/>
      <w:numFmt w:val="lowerLetter"/>
      <w:lvlText w:val="%1."/>
      <w:lvlJc w:val="left"/>
      <w:pPr>
        <w:ind w:left="1069" w:hanging="360"/>
      </w:pPr>
      <w:rPr>
        <w:rFonts w:asciiTheme="minorHAnsi" w:eastAsiaTheme="minorHAnsi" w:hAnsiTheme="minorHAnsi" w:cstheme="minorBidi"/>
      </w:rPr>
    </w:lvl>
    <w:lvl w:ilvl="1" w:tplc="04130003">
      <w:start w:val="1"/>
      <w:numFmt w:val="bullet"/>
      <w:lvlText w:val="o"/>
      <w:lvlJc w:val="left"/>
      <w:pPr>
        <w:ind w:left="1789" w:hanging="360"/>
      </w:pPr>
      <w:rPr>
        <w:rFonts w:ascii="Courier New" w:hAnsi="Courier New" w:cs="Courier New" w:hint="default"/>
      </w:rPr>
    </w:lvl>
    <w:lvl w:ilvl="2" w:tplc="04130005">
      <w:start w:val="1"/>
      <w:numFmt w:val="bullet"/>
      <w:lvlText w:val=""/>
      <w:lvlJc w:val="left"/>
      <w:pPr>
        <w:ind w:left="2509" w:hanging="360"/>
      </w:pPr>
      <w:rPr>
        <w:rFonts w:ascii="Wingdings" w:hAnsi="Wingdings" w:hint="default"/>
      </w:rPr>
    </w:lvl>
    <w:lvl w:ilvl="3" w:tplc="04130001">
      <w:start w:val="1"/>
      <w:numFmt w:val="bullet"/>
      <w:lvlText w:val=""/>
      <w:lvlJc w:val="left"/>
      <w:pPr>
        <w:ind w:left="3229" w:hanging="360"/>
      </w:pPr>
      <w:rPr>
        <w:rFonts w:ascii="Symbol" w:hAnsi="Symbol" w:hint="default"/>
      </w:rPr>
    </w:lvl>
    <w:lvl w:ilvl="4" w:tplc="04130003">
      <w:start w:val="1"/>
      <w:numFmt w:val="bullet"/>
      <w:lvlText w:val="o"/>
      <w:lvlJc w:val="left"/>
      <w:pPr>
        <w:ind w:left="3949" w:hanging="360"/>
      </w:pPr>
      <w:rPr>
        <w:rFonts w:ascii="Courier New" w:hAnsi="Courier New" w:cs="Courier New" w:hint="default"/>
      </w:rPr>
    </w:lvl>
    <w:lvl w:ilvl="5" w:tplc="04130005">
      <w:start w:val="1"/>
      <w:numFmt w:val="bullet"/>
      <w:lvlText w:val=""/>
      <w:lvlJc w:val="left"/>
      <w:pPr>
        <w:ind w:left="4669" w:hanging="360"/>
      </w:pPr>
      <w:rPr>
        <w:rFonts w:ascii="Wingdings" w:hAnsi="Wingdings" w:hint="default"/>
      </w:rPr>
    </w:lvl>
    <w:lvl w:ilvl="6" w:tplc="04130001">
      <w:start w:val="1"/>
      <w:numFmt w:val="bullet"/>
      <w:lvlText w:val=""/>
      <w:lvlJc w:val="left"/>
      <w:pPr>
        <w:ind w:left="5389" w:hanging="360"/>
      </w:pPr>
      <w:rPr>
        <w:rFonts w:ascii="Symbol" w:hAnsi="Symbol" w:hint="default"/>
      </w:rPr>
    </w:lvl>
    <w:lvl w:ilvl="7" w:tplc="04130003">
      <w:start w:val="1"/>
      <w:numFmt w:val="bullet"/>
      <w:lvlText w:val="o"/>
      <w:lvlJc w:val="left"/>
      <w:pPr>
        <w:ind w:left="6109" w:hanging="360"/>
      </w:pPr>
      <w:rPr>
        <w:rFonts w:ascii="Courier New" w:hAnsi="Courier New" w:cs="Courier New" w:hint="default"/>
      </w:rPr>
    </w:lvl>
    <w:lvl w:ilvl="8" w:tplc="04130005">
      <w:start w:val="1"/>
      <w:numFmt w:val="bullet"/>
      <w:lvlText w:val=""/>
      <w:lvlJc w:val="left"/>
      <w:pPr>
        <w:ind w:left="6829" w:hanging="360"/>
      </w:pPr>
      <w:rPr>
        <w:rFonts w:ascii="Wingdings" w:hAnsi="Wingdings" w:hint="default"/>
      </w:rPr>
    </w:lvl>
  </w:abstractNum>
  <w:abstractNum w:abstractNumId="16" w15:restartNumberingAfterBreak="0">
    <w:nsid w:val="26570247"/>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DC1576"/>
    <w:multiLevelType w:val="hybridMultilevel"/>
    <w:tmpl w:val="F2D434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324F49E6"/>
    <w:multiLevelType w:val="hybridMultilevel"/>
    <w:tmpl w:val="88E670A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3707379B"/>
    <w:multiLevelType w:val="hybridMultilevel"/>
    <w:tmpl w:val="DEF26F0C"/>
    <w:lvl w:ilvl="0" w:tplc="8D404754">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15:restartNumberingAfterBreak="0">
    <w:nsid w:val="386C5320"/>
    <w:multiLevelType w:val="hybridMultilevel"/>
    <w:tmpl w:val="942CF3E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AE05AC1"/>
    <w:multiLevelType w:val="hybridMultilevel"/>
    <w:tmpl w:val="E1BA2DE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3D6B70A2"/>
    <w:multiLevelType w:val="hybridMultilevel"/>
    <w:tmpl w:val="91922B4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3F18325A"/>
    <w:multiLevelType w:val="hybridMultilevel"/>
    <w:tmpl w:val="D024957A"/>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25" w15:restartNumberingAfterBreak="0">
    <w:nsid w:val="428C3E16"/>
    <w:multiLevelType w:val="hybridMultilevel"/>
    <w:tmpl w:val="1DDABE8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6" w15:restartNumberingAfterBreak="0">
    <w:nsid w:val="441A61D1"/>
    <w:multiLevelType w:val="hybridMultilevel"/>
    <w:tmpl w:val="92903A94"/>
    <w:lvl w:ilvl="0" w:tplc="9DCABA5C">
      <w:start w:val="1"/>
      <w:numFmt w:val="lowerLetter"/>
      <w:lvlText w:val="%1."/>
      <w:lvlJc w:val="left"/>
      <w:pPr>
        <w:ind w:left="1440" w:hanging="360"/>
      </w:pPr>
      <w:rPr>
        <w:rFonts w:asciiTheme="minorHAnsi" w:eastAsiaTheme="minorHAnsi" w:hAnsiTheme="minorHAnsi" w:cstheme="minorBidi"/>
      </w:rPr>
    </w:lvl>
    <w:lvl w:ilvl="1" w:tplc="04130019">
      <w:start w:val="1"/>
      <w:numFmt w:val="lowerLetter"/>
      <w:lvlText w:val="%2."/>
      <w:lvlJc w:val="left"/>
      <w:pPr>
        <w:ind w:left="2160" w:hanging="360"/>
      </w:pPr>
    </w:lvl>
    <w:lvl w:ilvl="2" w:tplc="0413001B">
      <w:start w:val="1"/>
      <w:numFmt w:val="lowerRoman"/>
      <w:lvlText w:val="%3."/>
      <w:lvlJc w:val="right"/>
      <w:pPr>
        <w:ind w:left="2880" w:hanging="180"/>
      </w:pPr>
    </w:lvl>
    <w:lvl w:ilvl="3" w:tplc="0413000F">
      <w:start w:val="1"/>
      <w:numFmt w:val="decimal"/>
      <w:lvlText w:val="%4."/>
      <w:lvlJc w:val="left"/>
      <w:pPr>
        <w:ind w:left="3600" w:hanging="360"/>
      </w:pPr>
    </w:lvl>
    <w:lvl w:ilvl="4" w:tplc="04130019">
      <w:start w:val="1"/>
      <w:numFmt w:val="lowerLetter"/>
      <w:lvlText w:val="%5."/>
      <w:lvlJc w:val="left"/>
      <w:pPr>
        <w:ind w:left="4320" w:hanging="360"/>
      </w:pPr>
    </w:lvl>
    <w:lvl w:ilvl="5" w:tplc="0413001B">
      <w:start w:val="1"/>
      <w:numFmt w:val="lowerRoman"/>
      <w:lvlText w:val="%6."/>
      <w:lvlJc w:val="right"/>
      <w:pPr>
        <w:ind w:left="5040" w:hanging="180"/>
      </w:pPr>
    </w:lvl>
    <w:lvl w:ilvl="6" w:tplc="0413000F">
      <w:start w:val="1"/>
      <w:numFmt w:val="decimal"/>
      <w:lvlText w:val="%7."/>
      <w:lvlJc w:val="left"/>
      <w:pPr>
        <w:ind w:left="5760" w:hanging="360"/>
      </w:pPr>
    </w:lvl>
    <w:lvl w:ilvl="7" w:tplc="04130019">
      <w:start w:val="1"/>
      <w:numFmt w:val="lowerLetter"/>
      <w:lvlText w:val="%8."/>
      <w:lvlJc w:val="left"/>
      <w:pPr>
        <w:ind w:left="6480" w:hanging="360"/>
      </w:pPr>
    </w:lvl>
    <w:lvl w:ilvl="8" w:tplc="0413001B">
      <w:start w:val="1"/>
      <w:numFmt w:val="lowerRoman"/>
      <w:lvlText w:val="%9."/>
      <w:lvlJc w:val="right"/>
      <w:pPr>
        <w:ind w:left="7200" w:hanging="180"/>
      </w:pPr>
    </w:lvl>
  </w:abstractNum>
  <w:abstractNum w:abstractNumId="27" w15:restartNumberingAfterBreak="0">
    <w:nsid w:val="45CB4BE9"/>
    <w:multiLevelType w:val="hybridMultilevel"/>
    <w:tmpl w:val="0128D7D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8" w15:restartNumberingAfterBreak="0">
    <w:nsid w:val="472C1D64"/>
    <w:multiLevelType w:val="hybridMultilevel"/>
    <w:tmpl w:val="1B168C72"/>
    <w:lvl w:ilvl="0" w:tplc="639CDA16">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47373CEF"/>
    <w:multiLevelType w:val="hybridMultilevel"/>
    <w:tmpl w:val="D102F29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4D131896"/>
    <w:multiLevelType w:val="hybridMultilevel"/>
    <w:tmpl w:val="ED9ABA6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1"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21B2AC0"/>
    <w:multiLevelType w:val="hybridMultilevel"/>
    <w:tmpl w:val="63B23E48"/>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33" w15:restartNumberingAfterBreak="0">
    <w:nsid w:val="52C45FB1"/>
    <w:multiLevelType w:val="hybridMultilevel"/>
    <w:tmpl w:val="A3DEF86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4" w15:restartNumberingAfterBreak="0">
    <w:nsid w:val="52D44AF0"/>
    <w:multiLevelType w:val="hybridMultilevel"/>
    <w:tmpl w:val="19924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A6E7C59"/>
    <w:multiLevelType w:val="hybridMultilevel"/>
    <w:tmpl w:val="6B5CFF16"/>
    <w:lvl w:ilvl="0" w:tplc="3C54B036">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6" w15:restartNumberingAfterBreak="0">
    <w:nsid w:val="5F60254C"/>
    <w:multiLevelType w:val="hybridMultilevel"/>
    <w:tmpl w:val="27D697F4"/>
    <w:lvl w:ilvl="0" w:tplc="787A6848">
      <w:start w:val="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7" w15:restartNumberingAfterBreak="0">
    <w:nsid w:val="674A40C7"/>
    <w:multiLevelType w:val="hybridMultilevel"/>
    <w:tmpl w:val="A08A5F0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8" w15:restartNumberingAfterBreak="0">
    <w:nsid w:val="68832F5F"/>
    <w:multiLevelType w:val="hybridMultilevel"/>
    <w:tmpl w:val="277AD748"/>
    <w:lvl w:ilvl="0" w:tplc="F5009720">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39" w15:restartNumberingAfterBreak="0">
    <w:nsid w:val="6E7D0034"/>
    <w:multiLevelType w:val="hybridMultilevel"/>
    <w:tmpl w:val="580C4CBA"/>
    <w:lvl w:ilvl="0" w:tplc="217CF1FE">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40" w15:restartNumberingAfterBreak="0">
    <w:nsid w:val="6F02014C"/>
    <w:multiLevelType w:val="hybridMultilevel"/>
    <w:tmpl w:val="BD864D8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1" w15:restartNumberingAfterBreak="0">
    <w:nsid w:val="6F460F7C"/>
    <w:multiLevelType w:val="hybridMultilevel"/>
    <w:tmpl w:val="5D366AD6"/>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42" w15:restartNumberingAfterBreak="0">
    <w:nsid w:val="7236418E"/>
    <w:multiLevelType w:val="hybridMultilevel"/>
    <w:tmpl w:val="3B16132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3" w15:restartNumberingAfterBreak="0">
    <w:nsid w:val="76C65C2F"/>
    <w:multiLevelType w:val="hybridMultilevel"/>
    <w:tmpl w:val="81508386"/>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44"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8065F26"/>
    <w:multiLevelType w:val="hybridMultilevel"/>
    <w:tmpl w:val="FFD09D0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6"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BC17DF8"/>
    <w:multiLevelType w:val="hybridMultilevel"/>
    <w:tmpl w:val="BE9A8BF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8" w15:restartNumberingAfterBreak="0">
    <w:nsid w:val="7DF573C3"/>
    <w:multiLevelType w:val="hybridMultilevel"/>
    <w:tmpl w:val="B2B0989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31"/>
  </w:num>
  <w:num w:numId="2">
    <w:abstractNumId w:val="44"/>
  </w:num>
  <w:num w:numId="3">
    <w:abstractNumId w:val="21"/>
  </w:num>
  <w:num w:numId="4">
    <w:abstractNumId w:val="7"/>
  </w:num>
  <w:num w:numId="5">
    <w:abstractNumId w:val="46"/>
  </w:num>
  <w:num w:numId="6">
    <w:abstractNumId w:val="20"/>
  </w:num>
  <w:num w:numId="7">
    <w:abstractNumId w:val="22"/>
  </w:num>
  <w:num w:numId="8">
    <w:abstractNumId w:val="1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3"/>
  </w:num>
  <w:num w:numId="12">
    <w:abstractNumId w:val="28"/>
  </w:num>
  <w:num w:numId="13">
    <w:abstractNumId w:val="9"/>
  </w:num>
  <w:num w:numId="14">
    <w:abstractNumId w:val="10"/>
  </w:num>
  <w:num w:numId="15">
    <w:abstractNumId w:val="40"/>
  </w:num>
  <w:num w:numId="16">
    <w:abstractNumId w:val="37"/>
  </w:num>
  <w:num w:numId="17">
    <w:abstractNumId w:val="3"/>
  </w:num>
  <w:num w:numId="18">
    <w:abstractNumId w:val="18"/>
  </w:num>
  <w:num w:numId="19">
    <w:abstractNumId w:val="0"/>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6"/>
  </w:num>
  <w:num w:numId="27">
    <w:abstractNumId w:val="35"/>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lvlOverride w:ilvl="2"/>
    <w:lvlOverride w:ilvl="3"/>
    <w:lvlOverride w:ilvl="4"/>
    <w:lvlOverride w:ilvl="5"/>
    <w:lvlOverride w:ilvl="6"/>
    <w:lvlOverride w:ilvl="7"/>
    <w:lvlOverride w:ilvl="8"/>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34"/>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0A62A7"/>
    <w:rsid w:val="000D0716"/>
    <w:rsid w:val="001A5DDF"/>
    <w:rsid w:val="0021166E"/>
    <w:rsid w:val="0030728B"/>
    <w:rsid w:val="00310FFA"/>
    <w:rsid w:val="00316499"/>
    <w:rsid w:val="00322F0B"/>
    <w:rsid w:val="00333CAC"/>
    <w:rsid w:val="00361ED0"/>
    <w:rsid w:val="003A133F"/>
    <w:rsid w:val="003D635A"/>
    <w:rsid w:val="003E08FA"/>
    <w:rsid w:val="003F4DDB"/>
    <w:rsid w:val="00422F87"/>
    <w:rsid w:val="004C0560"/>
    <w:rsid w:val="004E3D9B"/>
    <w:rsid w:val="004F1494"/>
    <w:rsid w:val="004F7614"/>
    <w:rsid w:val="00525F9D"/>
    <w:rsid w:val="00526812"/>
    <w:rsid w:val="00543356"/>
    <w:rsid w:val="00880232"/>
    <w:rsid w:val="008C4B6F"/>
    <w:rsid w:val="0093560B"/>
    <w:rsid w:val="00A95A23"/>
    <w:rsid w:val="00AB1327"/>
    <w:rsid w:val="00AB4876"/>
    <w:rsid w:val="00AF7DAB"/>
    <w:rsid w:val="00B76FED"/>
    <w:rsid w:val="00BB08E9"/>
    <w:rsid w:val="00BF4371"/>
    <w:rsid w:val="00C45FA8"/>
    <w:rsid w:val="00C47B15"/>
    <w:rsid w:val="00CC3221"/>
    <w:rsid w:val="00E11D8B"/>
    <w:rsid w:val="00E1531B"/>
    <w:rsid w:val="00E166D7"/>
    <w:rsid w:val="00E919D4"/>
    <w:rsid w:val="00EC6A05"/>
    <w:rsid w:val="00F066CA"/>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13DFD"/>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Plattetekstinspringen">
    <w:name w:val="Body Text Indent"/>
    <w:basedOn w:val="Standaard"/>
    <w:link w:val="PlattetekstinspringenChar"/>
    <w:semiHidden/>
    <w:unhideWhenUsed/>
    <w:rsid w:val="0030728B"/>
    <w:pPr>
      <w:spacing w:after="0" w:line="240" w:lineRule="auto"/>
      <w:ind w:left="390"/>
    </w:pPr>
    <w:rPr>
      <w:rFonts w:ascii="Arial" w:eastAsia="Times New Roman" w:hAnsi="Arial" w:cs="Times New Roman"/>
      <w:color w:val="00FF00"/>
      <w:sz w:val="20"/>
      <w:szCs w:val="24"/>
      <w:lang w:eastAsia="nl-NL"/>
    </w:rPr>
  </w:style>
  <w:style w:type="character" w:customStyle="1" w:styleId="PlattetekstinspringenChar">
    <w:name w:val="Platte tekst inspringen Char"/>
    <w:basedOn w:val="Standaardalinea-lettertype"/>
    <w:link w:val="Plattetekstinspringen"/>
    <w:semiHidden/>
    <w:rsid w:val="0030728B"/>
    <w:rPr>
      <w:rFonts w:ascii="Arial" w:eastAsia="Times New Roman" w:hAnsi="Arial" w:cs="Times New Roman"/>
      <w:color w:val="00FF00"/>
      <w:sz w:val="20"/>
      <w:szCs w:val="24"/>
      <w:lang w:eastAsia="nl-NL"/>
    </w:rPr>
  </w:style>
  <w:style w:type="paragraph" w:styleId="Lijstalinea">
    <w:name w:val="List Paragraph"/>
    <w:basedOn w:val="Standaard"/>
    <w:uiPriority w:val="34"/>
    <w:qFormat/>
    <w:rsid w:val="0030728B"/>
    <w:pPr>
      <w:spacing w:after="0" w:line="90" w:lineRule="atLeast"/>
      <w:ind w:left="720"/>
      <w:contextualSpacing/>
    </w:pPr>
    <w:rPr>
      <w:rFonts w:ascii="Arial" w:eastAsia="Times New Roman" w:hAnsi="Arial" w:cs="Times New Roman"/>
      <w:sz w:val="19"/>
      <w:szCs w:val="24"/>
      <w:lang w:eastAsia="nl-NL"/>
    </w:rPr>
  </w:style>
  <w:style w:type="paragraph" w:customStyle="1" w:styleId="alinea">
    <w:name w:val="alinea"/>
    <w:basedOn w:val="Standaard"/>
    <w:autoRedefine/>
    <w:rsid w:val="001A5DDF"/>
    <w:pPr>
      <w:spacing w:after="0" w:line="240" w:lineRule="auto"/>
    </w:pPr>
    <w:rPr>
      <w:rFonts w:ascii="Calibri" w:eastAsia="Times New Roman" w:hAnsi="Calibri" w:cs="Times New Roman"/>
      <w:b/>
    </w:rPr>
  </w:style>
  <w:style w:type="paragraph" w:customStyle="1" w:styleId="margetekst">
    <w:name w:val="margetekst"/>
    <w:basedOn w:val="Standaard"/>
    <w:rsid w:val="001A5DDF"/>
    <w:pPr>
      <w:spacing w:after="0" w:line="240" w:lineRule="auto"/>
    </w:pPr>
    <w:rPr>
      <w:rFonts w:ascii="Arial" w:eastAsia="Times New Roman" w:hAnsi="Arial" w:cs="Times New Roman"/>
      <w:color w:val="3366FF"/>
      <w:sz w:val="20"/>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523906142">
      <w:bodyDiv w:val="1"/>
      <w:marLeft w:val="0"/>
      <w:marRight w:val="0"/>
      <w:marTop w:val="0"/>
      <w:marBottom w:val="0"/>
      <w:divBdr>
        <w:top w:val="none" w:sz="0" w:space="0" w:color="auto"/>
        <w:left w:val="none" w:sz="0" w:space="0" w:color="auto"/>
        <w:bottom w:val="none" w:sz="0" w:space="0" w:color="auto"/>
        <w:right w:val="none" w:sz="0" w:space="0" w:color="auto"/>
      </w:divBdr>
    </w:div>
    <w:div w:id="555899168">
      <w:bodyDiv w:val="1"/>
      <w:marLeft w:val="0"/>
      <w:marRight w:val="0"/>
      <w:marTop w:val="0"/>
      <w:marBottom w:val="0"/>
      <w:divBdr>
        <w:top w:val="none" w:sz="0" w:space="0" w:color="auto"/>
        <w:left w:val="none" w:sz="0" w:space="0" w:color="auto"/>
        <w:bottom w:val="none" w:sz="0" w:space="0" w:color="auto"/>
        <w:right w:val="none" w:sz="0" w:space="0" w:color="auto"/>
      </w:divBdr>
    </w:div>
    <w:div w:id="660160099">
      <w:bodyDiv w:val="1"/>
      <w:marLeft w:val="0"/>
      <w:marRight w:val="0"/>
      <w:marTop w:val="0"/>
      <w:marBottom w:val="0"/>
      <w:divBdr>
        <w:top w:val="none" w:sz="0" w:space="0" w:color="auto"/>
        <w:left w:val="none" w:sz="0" w:space="0" w:color="auto"/>
        <w:bottom w:val="none" w:sz="0" w:space="0" w:color="auto"/>
        <w:right w:val="none" w:sz="0" w:space="0" w:color="auto"/>
      </w:divBdr>
    </w:div>
    <w:div w:id="667177465">
      <w:bodyDiv w:val="1"/>
      <w:marLeft w:val="0"/>
      <w:marRight w:val="0"/>
      <w:marTop w:val="0"/>
      <w:marBottom w:val="0"/>
      <w:divBdr>
        <w:top w:val="none" w:sz="0" w:space="0" w:color="auto"/>
        <w:left w:val="none" w:sz="0" w:space="0" w:color="auto"/>
        <w:bottom w:val="none" w:sz="0" w:space="0" w:color="auto"/>
        <w:right w:val="none" w:sz="0" w:space="0" w:color="auto"/>
      </w:divBdr>
    </w:div>
    <w:div w:id="667904978">
      <w:bodyDiv w:val="1"/>
      <w:marLeft w:val="0"/>
      <w:marRight w:val="0"/>
      <w:marTop w:val="0"/>
      <w:marBottom w:val="0"/>
      <w:divBdr>
        <w:top w:val="none" w:sz="0" w:space="0" w:color="auto"/>
        <w:left w:val="none" w:sz="0" w:space="0" w:color="auto"/>
        <w:bottom w:val="none" w:sz="0" w:space="0" w:color="auto"/>
        <w:right w:val="none" w:sz="0" w:space="0" w:color="auto"/>
      </w:divBdr>
    </w:div>
    <w:div w:id="1290434461">
      <w:bodyDiv w:val="1"/>
      <w:marLeft w:val="0"/>
      <w:marRight w:val="0"/>
      <w:marTop w:val="0"/>
      <w:marBottom w:val="0"/>
      <w:divBdr>
        <w:top w:val="none" w:sz="0" w:space="0" w:color="auto"/>
        <w:left w:val="none" w:sz="0" w:space="0" w:color="auto"/>
        <w:bottom w:val="none" w:sz="0" w:space="0" w:color="auto"/>
        <w:right w:val="none" w:sz="0" w:space="0" w:color="auto"/>
      </w:divBdr>
    </w:div>
    <w:div w:id="1522009169">
      <w:bodyDiv w:val="1"/>
      <w:marLeft w:val="0"/>
      <w:marRight w:val="0"/>
      <w:marTop w:val="0"/>
      <w:marBottom w:val="0"/>
      <w:divBdr>
        <w:top w:val="none" w:sz="0" w:space="0" w:color="auto"/>
        <w:left w:val="none" w:sz="0" w:space="0" w:color="auto"/>
        <w:bottom w:val="none" w:sz="0" w:space="0" w:color="auto"/>
        <w:right w:val="none" w:sz="0" w:space="0" w:color="auto"/>
      </w:divBdr>
    </w:div>
    <w:div w:id="1612085356">
      <w:bodyDiv w:val="1"/>
      <w:marLeft w:val="0"/>
      <w:marRight w:val="0"/>
      <w:marTop w:val="0"/>
      <w:marBottom w:val="0"/>
      <w:divBdr>
        <w:top w:val="none" w:sz="0" w:space="0" w:color="auto"/>
        <w:left w:val="none" w:sz="0" w:space="0" w:color="auto"/>
        <w:bottom w:val="none" w:sz="0" w:space="0" w:color="auto"/>
        <w:right w:val="none" w:sz="0" w:space="0" w:color="auto"/>
      </w:divBdr>
    </w:div>
    <w:div w:id="1669668512">
      <w:bodyDiv w:val="1"/>
      <w:marLeft w:val="0"/>
      <w:marRight w:val="0"/>
      <w:marTop w:val="0"/>
      <w:marBottom w:val="0"/>
      <w:divBdr>
        <w:top w:val="none" w:sz="0" w:space="0" w:color="auto"/>
        <w:left w:val="none" w:sz="0" w:space="0" w:color="auto"/>
        <w:bottom w:val="none" w:sz="0" w:space="0" w:color="auto"/>
        <w:right w:val="none" w:sz="0" w:space="0" w:color="auto"/>
      </w:divBdr>
    </w:div>
    <w:div w:id="1922330411">
      <w:bodyDiv w:val="1"/>
      <w:marLeft w:val="0"/>
      <w:marRight w:val="0"/>
      <w:marTop w:val="0"/>
      <w:marBottom w:val="0"/>
      <w:divBdr>
        <w:top w:val="none" w:sz="0" w:space="0" w:color="auto"/>
        <w:left w:val="none" w:sz="0" w:space="0" w:color="auto"/>
        <w:bottom w:val="none" w:sz="0" w:space="0" w:color="auto"/>
        <w:right w:val="none" w:sz="0" w:space="0" w:color="auto"/>
      </w:divBdr>
    </w:div>
    <w:div w:id="1928687970">
      <w:bodyDiv w:val="1"/>
      <w:marLeft w:val="0"/>
      <w:marRight w:val="0"/>
      <w:marTop w:val="0"/>
      <w:marBottom w:val="0"/>
      <w:divBdr>
        <w:top w:val="none" w:sz="0" w:space="0" w:color="auto"/>
        <w:left w:val="none" w:sz="0" w:space="0" w:color="auto"/>
        <w:bottom w:val="none" w:sz="0" w:space="0" w:color="auto"/>
        <w:right w:val="none" w:sz="0" w:space="0" w:color="auto"/>
      </w:divBdr>
    </w:div>
    <w:div w:id="201287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1040</Words>
  <Characters>5723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Janneke Veger</cp:lastModifiedBy>
  <cp:revision>2</cp:revision>
  <dcterms:created xsi:type="dcterms:W3CDTF">2019-11-14T08:50:00Z</dcterms:created>
  <dcterms:modified xsi:type="dcterms:W3CDTF">2019-11-14T08:50:00Z</dcterms:modified>
</cp:coreProperties>
</file>