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0A7A4" w14:textId="313CD1B6" w:rsidR="006238C6" w:rsidRDefault="006238C6" w:rsidP="006238C6">
      <w:pPr>
        <w:spacing w:after="0" w:line="240" w:lineRule="auto"/>
        <w:rPr>
          <w:rFonts w:ascii="Calibri" w:eastAsia="Calibri" w:hAnsi="Calibri" w:cs="Times New Roman"/>
          <w:b/>
        </w:rPr>
      </w:pPr>
      <w:r w:rsidRPr="006238C6">
        <w:rPr>
          <w:rFonts w:ascii="Calibri" w:eastAsia="Calibri" w:hAnsi="Calibri" w:cs="Times New Roman"/>
          <w:b/>
        </w:rPr>
        <w:t>Brief aan bestuurder over onthouden van instemming OR</w:t>
      </w:r>
    </w:p>
    <w:p w14:paraId="254FB759" w14:textId="77777777" w:rsidR="00245817" w:rsidRPr="006238C6" w:rsidRDefault="00245817" w:rsidP="006238C6">
      <w:pPr>
        <w:spacing w:after="0" w:line="240" w:lineRule="auto"/>
        <w:rPr>
          <w:rFonts w:ascii="Calibri" w:eastAsia="Calibri" w:hAnsi="Calibri" w:cs="Times New Roman"/>
          <w:b/>
        </w:rPr>
      </w:pPr>
      <w:bookmarkStart w:id="0" w:name="_GoBack"/>
      <w:bookmarkEnd w:id="0"/>
    </w:p>
    <w:p w14:paraId="17F286A5" w14:textId="77777777" w:rsidR="006238C6" w:rsidRDefault="006238C6" w:rsidP="006238C6">
      <w:pPr>
        <w:spacing w:after="0" w:line="240" w:lineRule="auto"/>
        <w:rPr>
          <w:rFonts w:ascii="Calibri" w:eastAsia="Calibri" w:hAnsi="Calibri" w:cs="Times New Roman"/>
          <w:bCs/>
        </w:rPr>
      </w:pPr>
    </w:p>
    <w:p w14:paraId="62CF669B" w14:textId="3212FF15" w:rsidR="006238C6" w:rsidRPr="006238C6" w:rsidRDefault="006238C6" w:rsidP="006238C6">
      <w:pPr>
        <w:spacing w:after="0" w:line="240" w:lineRule="auto"/>
        <w:rPr>
          <w:rFonts w:ascii="Calibri" w:eastAsia="Calibri" w:hAnsi="Calibri" w:cs="Times New Roman"/>
          <w:bCs/>
        </w:rPr>
      </w:pPr>
      <w:r w:rsidRPr="006238C6">
        <w:rPr>
          <w:rFonts w:ascii="Calibri" w:eastAsia="Calibri" w:hAnsi="Calibri" w:cs="Times New Roman"/>
          <w:bCs/>
        </w:rPr>
        <w:t>Betreft: Reactie ondernemingsraad op instemmingsverzoek inzake […]</w:t>
      </w:r>
    </w:p>
    <w:p w14:paraId="49A023A5" w14:textId="77777777" w:rsidR="006238C6" w:rsidRDefault="006238C6" w:rsidP="006238C6">
      <w:pPr>
        <w:spacing w:after="0" w:line="240" w:lineRule="auto"/>
        <w:rPr>
          <w:rFonts w:ascii="Calibri" w:eastAsia="Calibri" w:hAnsi="Calibri" w:cs="Times New Roman"/>
        </w:rPr>
      </w:pPr>
    </w:p>
    <w:p w14:paraId="1F845AE4" w14:textId="77777777" w:rsidR="006238C6" w:rsidRDefault="006238C6" w:rsidP="006238C6">
      <w:pPr>
        <w:spacing w:after="0" w:line="240" w:lineRule="auto"/>
        <w:rPr>
          <w:rFonts w:ascii="Calibri" w:eastAsia="Calibri" w:hAnsi="Calibri" w:cs="Times New Roman"/>
        </w:rPr>
      </w:pPr>
      <w:r>
        <w:rPr>
          <w:rFonts w:ascii="Calibri" w:eastAsia="Calibri" w:hAnsi="Calibri" w:cs="Times New Roman"/>
        </w:rPr>
        <w:t>Geachte bestuurder,</w:t>
      </w:r>
    </w:p>
    <w:p w14:paraId="339FB086" w14:textId="77777777" w:rsidR="006238C6" w:rsidRDefault="006238C6" w:rsidP="006238C6">
      <w:pPr>
        <w:spacing w:after="0" w:line="240" w:lineRule="auto"/>
        <w:rPr>
          <w:rFonts w:ascii="Calibri" w:eastAsia="Calibri" w:hAnsi="Calibri" w:cs="Times New Roman"/>
        </w:rPr>
      </w:pPr>
    </w:p>
    <w:p w14:paraId="1043DA67" w14:textId="77777777" w:rsidR="006238C6" w:rsidRDefault="006238C6" w:rsidP="006238C6">
      <w:pPr>
        <w:spacing w:after="0" w:line="240" w:lineRule="auto"/>
        <w:rPr>
          <w:rFonts w:ascii="Calibri" w:eastAsia="Calibri" w:hAnsi="Calibri" w:cs="Times New Roman"/>
        </w:rPr>
      </w:pPr>
      <w:r>
        <w:rPr>
          <w:rFonts w:ascii="Calibri" w:eastAsia="Calibri" w:hAnsi="Calibri" w:cs="Times New Roman"/>
        </w:rPr>
        <w:t xml:space="preserve">Op [datum] heeft de ondernemingsraad conform artikel 27 van de Wet op de ondernemingsraden het instemmingsaanvraag ontvangen inzake […]. </w:t>
      </w:r>
    </w:p>
    <w:p w14:paraId="161E4D1B" w14:textId="77777777" w:rsidR="006238C6" w:rsidRDefault="006238C6" w:rsidP="006238C6">
      <w:pPr>
        <w:spacing w:after="0" w:line="240" w:lineRule="auto"/>
        <w:rPr>
          <w:rFonts w:ascii="Calibri" w:eastAsia="Calibri" w:hAnsi="Calibri" w:cs="Times New Roman"/>
        </w:rPr>
      </w:pPr>
    </w:p>
    <w:p w14:paraId="2380B451" w14:textId="77777777" w:rsidR="006238C6" w:rsidRDefault="006238C6" w:rsidP="006238C6">
      <w:pPr>
        <w:spacing w:after="0" w:line="240" w:lineRule="auto"/>
        <w:rPr>
          <w:rFonts w:ascii="Calibri" w:eastAsia="Calibri" w:hAnsi="Calibri" w:cs="Times New Roman"/>
        </w:rPr>
      </w:pPr>
      <w:r>
        <w:rPr>
          <w:rFonts w:ascii="Calibri" w:eastAsia="Calibri" w:hAnsi="Calibri" w:cs="Times New Roman"/>
          <w:i/>
        </w:rPr>
        <w:t>Ontvangen stukken</w:t>
      </w:r>
      <w:r>
        <w:rPr>
          <w:rFonts w:ascii="Calibri" w:eastAsia="Calibri" w:hAnsi="Calibri" w:cs="Times New Roman"/>
        </w:rPr>
        <w:br/>
        <w:t>De ondernemingsraad heeft verder de volgende schriftelijke stukken ontvangen: […].</w:t>
      </w:r>
    </w:p>
    <w:p w14:paraId="1B92410C" w14:textId="77777777" w:rsidR="006238C6" w:rsidRDefault="006238C6" w:rsidP="006238C6">
      <w:pPr>
        <w:spacing w:after="0" w:line="240" w:lineRule="auto"/>
        <w:rPr>
          <w:rFonts w:ascii="Calibri" w:eastAsia="Calibri" w:hAnsi="Calibri" w:cs="Times New Roman"/>
        </w:rPr>
      </w:pPr>
    </w:p>
    <w:p w14:paraId="54D636FC" w14:textId="77777777" w:rsidR="006238C6" w:rsidRDefault="006238C6" w:rsidP="006238C6">
      <w:pPr>
        <w:spacing w:after="0" w:line="240" w:lineRule="auto"/>
        <w:rPr>
          <w:rFonts w:ascii="Calibri" w:eastAsia="Calibri" w:hAnsi="Calibri" w:cs="Times New Roman"/>
        </w:rPr>
      </w:pPr>
      <w:r>
        <w:rPr>
          <w:rFonts w:ascii="Calibri" w:eastAsia="Calibri" w:hAnsi="Calibri" w:cs="Times New Roman"/>
          <w:i/>
        </w:rPr>
        <w:t>Procedure</w:t>
      </w:r>
      <w:r>
        <w:rPr>
          <w:rFonts w:ascii="Calibri" w:eastAsia="Calibri" w:hAnsi="Calibri" w:cs="Times New Roman"/>
        </w:rPr>
        <w:br/>
        <w:t>In het instemmingsverzoek zijn de beweegredenen voor het voorgenomen besluit tot […] toegelicht. Daarnaast zijn de gevolgen in kaart gebracht. De ondernemingsraad heeft het instemmingsverzoek met bijlagen direct na ontvangst in behandeling genomen.</w:t>
      </w:r>
    </w:p>
    <w:p w14:paraId="39084248" w14:textId="77777777" w:rsidR="006238C6" w:rsidRDefault="006238C6" w:rsidP="006238C6">
      <w:pPr>
        <w:spacing w:after="0" w:line="240" w:lineRule="auto"/>
        <w:rPr>
          <w:rFonts w:ascii="Calibri" w:eastAsia="Calibri" w:hAnsi="Calibri" w:cs="Times New Roman"/>
        </w:rPr>
      </w:pPr>
    </w:p>
    <w:p w14:paraId="0CE38ABE" w14:textId="77777777" w:rsidR="006238C6" w:rsidRDefault="006238C6" w:rsidP="006238C6">
      <w:pPr>
        <w:spacing w:after="0" w:line="240" w:lineRule="auto"/>
        <w:rPr>
          <w:rFonts w:ascii="Calibri" w:eastAsia="Calibri" w:hAnsi="Calibri" w:cs="Times New Roman"/>
        </w:rPr>
      </w:pPr>
      <w:r>
        <w:rPr>
          <w:rFonts w:ascii="Calibri" w:eastAsia="Calibri" w:hAnsi="Calibri" w:cs="Times New Roman"/>
          <w:i/>
        </w:rPr>
        <w:t>Overlegvergadering</w:t>
      </w:r>
      <w:r>
        <w:rPr>
          <w:rFonts w:ascii="Calibri" w:eastAsia="Calibri" w:hAnsi="Calibri" w:cs="Times New Roman"/>
        </w:rPr>
        <w:br/>
        <w:t>Op [datum] heeft er een overlegvergadering plaatsgevonden tussen de ondernemingsraad en [naam] over de inhoud van het instemmingsverzoek. Tijdens dit overleg heeft u de instemmingsaanvraag toegelicht en vragen daarover beantwoord. Er vond een open en constructief overleg plaats. [Eventueel andere overleggen en stukken benoemen waarin vragen zijn beantwoord; het is verstandig alle ontvangen relevante stukken te benoemen]</w:t>
      </w:r>
    </w:p>
    <w:p w14:paraId="104E528C" w14:textId="77777777" w:rsidR="006238C6" w:rsidRDefault="006238C6" w:rsidP="006238C6">
      <w:pPr>
        <w:spacing w:after="0" w:line="240" w:lineRule="auto"/>
        <w:rPr>
          <w:rFonts w:ascii="Calibri" w:eastAsia="Calibri" w:hAnsi="Calibri" w:cs="Times New Roman"/>
        </w:rPr>
      </w:pPr>
    </w:p>
    <w:p w14:paraId="27C18F31" w14:textId="77777777" w:rsidR="006238C6" w:rsidRDefault="006238C6" w:rsidP="006238C6">
      <w:pPr>
        <w:spacing w:after="0" w:line="240" w:lineRule="auto"/>
        <w:rPr>
          <w:rFonts w:ascii="Calibri" w:eastAsia="Calibri" w:hAnsi="Calibri" w:cs="Times New Roman"/>
        </w:rPr>
      </w:pPr>
      <w:r>
        <w:rPr>
          <w:rFonts w:ascii="Calibri" w:eastAsia="Calibri" w:hAnsi="Calibri" w:cs="Times New Roman"/>
          <w:i/>
        </w:rPr>
        <w:t xml:space="preserve">Besluit </w:t>
      </w:r>
      <w:r>
        <w:rPr>
          <w:rFonts w:ascii="Calibri" w:eastAsia="Calibri" w:hAnsi="Calibri" w:cs="Times New Roman"/>
        </w:rPr>
        <w:br/>
        <w:t>De ondernemingsraad heeft kennisgenomen van het instemmingsverzoek, de stukken die hij heeft ontvangen en uw mondelinge toelichting. Op basis hiervan is de ondernemingsraad bijeengekomen om te overleggen over het voorgenomen besluit. De ondernemingsraad merkt het volgende op.</w:t>
      </w:r>
    </w:p>
    <w:p w14:paraId="479F0578" w14:textId="77777777" w:rsidR="006238C6" w:rsidRDefault="006238C6" w:rsidP="006238C6">
      <w:pPr>
        <w:spacing w:after="0" w:line="240" w:lineRule="auto"/>
        <w:rPr>
          <w:rFonts w:ascii="Calibri" w:eastAsia="Calibri" w:hAnsi="Calibri" w:cs="Times New Roman"/>
        </w:rPr>
      </w:pPr>
    </w:p>
    <w:p w14:paraId="3AA1AF0D" w14:textId="77777777" w:rsidR="006238C6" w:rsidRDefault="006238C6" w:rsidP="006238C6">
      <w:pPr>
        <w:numPr>
          <w:ilvl w:val="0"/>
          <w:numId w:val="20"/>
        </w:numPr>
        <w:spacing w:after="0" w:line="240" w:lineRule="auto"/>
        <w:rPr>
          <w:rFonts w:ascii="Calibri" w:eastAsia="Calibri" w:hAnsi="Calibri" w:cs="Times New Roman"/>
        </w:rPr>
      </w:pPr>
      <w:r>
        <w:rPr>
          <w:rFonts w:ascii="Calibri" w:eastAsia="Calibri" w:hAnsi="Calibri" w:cs="Times New Roman"/>
        </w:rPr>
        <w:t>Algemene opmerkingen</w:t>
      </w:r>
    </w:p>
    <w:p w14:paraId="67C5531F" w14:textId="77777777" w:rsidR="006238C6" w:rsidRDefault="006238C6" w:rsidP="006238C6">
      <w:pPr>
        <w:spacing w:after="0" w:line="240" w:lineRule="auto"/>
        <w:rPr>
          <w:rFonts w:ascii="Calibri" w:eastAsia="Calibri" w:hAnsi="Calibri" w:cs="Times New Roman"/>
        </w:rPr>
      </w:pPr>
      <w:r>
        <w:rPr>
          <w:rFonts w:ascii="Calibri" w:eastAsia="Calibri" w:hAnsi="Calibri" w:cs="Times New Roman"/>
        </w:rPr>
        <w:t>[Beschrijving algemene opmerkingen over de achtergrond en beweegredenen van het voorgenomen]</w:t>
      </w:r>
    </w:p>
    <w:p w14:paraId="1812BE75" w14:textId="77777777" w:rsidR="006238C6" w:rsidRDefault="006238C6" w:rsidP="006238C6">
      <w:pPr>
        <w:numPr>
          <w:ilvl w:val="0"/>
          <w:numId w:val="20"/>
        </w:numPr>
        <w:spacing w:after="0" w:line="240" w:lineRule="auto"/>
        <w:rPr>
          <w:rFonts w:ascii="Calibri" w:eastAsia="Calibri" w:hAnsi="Calibri" w:cs="Times New Roman"/>
        </w:rPr>
      </w:pPr>
      <w:r>
        <w:rPr>
          <w:rFonts w:ascii="Calibri" w:eastAsia="Calibri" w:hAnsi="Calibri" w:cs="Times New Roman"/>
        </w:rPr>
        <w:t>Specifieke opmerkingen ten aanzien van het voorgenomen besluit</w:t>
      </w:r>
    </w:p>
    <w:p w14:paraId="22213B17" w14:textId="77777777" w:rsidR="006238C6" w:rsidRDefault="006238C6" w:rsidP="006238C6">
      <w:pPr>
        <w:spacing w:after="0" w:line="240" w:lineRule="auto"/>
        <w:rPr>
          <w:rFonts w:ascii="Calibri" w:eastAsia="Calibri" w:hAnsi="Calibri" w:cs="Times New Roman"/>
        </w:rPr>
      </w:pPr>
      <w:r>
        <w:rPr>
          <w:rFonts w:ascii="Calibri" w:eastAsia="Calibri" w:hAnsi="Calibri" w:cs="Times New Roman"/>
        </w:rPr>
        <w:t>[Beschrijving opmerkingen op specifieke onderdelen van het voorgenomen besluit]</w:t>
      </w:r>
    </w:p>
    <w:p w14:paraId="6FE497C0" w14:textId="77777777" w:rsidR="006238C6" w:rsidRDefault="006238C6" w:rsidP="006238C6">
      <w:pPr>
        <w:numPr>
          <w:ilvl w:val="0"/>
          <w:numId w:val="20"/>
        </w:numPr>
        <w:spacing w:after="0" w:line="240" w:lineRule="auto"/>
        <w:rPr>
          <w:rFonts w:ascii="Calibri" w:eastAsia="Calibri" w:hAnsi="Calibri" w:cs="Times New Roman"/>
        </w:rPr>
      </w:pPr>
      <w:r>
        <w:rPr>
          <w:rFonts w:ascii="Calibri" w:eastAsia="Calibri" w:hAnsi="Calibri" w:cs="Times New Roman"/>
        </w:rPr>
        <w:t>Gevolgen voorgenomen besluit</w:t>
      </w:r>
    </w:p>
    <w:p w14:paraId="2F9E9C02" w14:textId="77777777" w:rsidR="006238C6" w:rsidRDefault="006238C6" w:rsidP="006238C6">
      <w:pPr>
        <w:spacing w:after="0" w:line="240" w:lineRule="auto"/>
        <w:rPr>
          <w:rFonts w:ascii="Calibri" w:eastAsia="Calibri" w:hAnsi="Calibri" w:cs="Times New Roman"/>
        </w:rPr>
      </w:pPr>
      <w:r>
        <w:rPr>
          <w:rFonts w:ascii="Calibri" w:eastAsia="Calibri" w:hAnsi="Calibri" w:cs="Times New Roman"/>
        </w:rPr>
        <w:t>[Beschrijving opmerkingen over de gevolgen van het voorgenomen besluit, onder te verdelen in bijvoorbeeld financieel, organisatorisch en personeel]</w:t>
      </w:r>
    </w:p>
    <w:p w14:paraId="72D3CAEC" w14:textId="77777777" w:rsidR="006238C6" w:rsidRDefault="006238C6" w:rsidP="006238C6">
      <w:pPr>
        <w:numPr>
          <w:ilvl w:val="0"/>
          <w:numId w:val="20"/>
        </w:numPr>
        <w:spacing w:after="0" w:line="240" w:lineRule="auto"/>
        <w:rPr>
          <w:rFonts w:ascii="Calibri" w:eastAsia="Calibri" w:hAnsi="Calibri" w:cs="Times New Roman"/>
        </w:rPr>
      </w:pPr>
      <w:r>
        <w:rPr>
          <w:rFonts w:ascii="Calibri" w:eastAsia="Calibri" w:hAnsi="Calibri" w:cs="Times New Roman"/>
        </w:rPr>
        <w:t xml:space="preserve">Te treffen maatregelen/voorwaarden </w:t>
      </w:r>
    </w:p>
    <w:p w14:paraId="421CA38A" w14:textId="77777777" w:rsidR="006238C6" w:rsidRDefault="006238C6" w:rsidP="006238C6">
      <w:pPr>
        <w:spacing w:after="0" w:line="240" w:lineRule="auto"/>
        <w:rPr>
          <w:rFonts w:ascii="Calibri" w:eastAsia="Calibri" w:hAnsi="Calibri" w:cs="Times New Roman"/>
        </w:rPr>
      </w:pPr>
      <w:r>
        <w:rPr>
          <w:rFonts w:ascii="Calibri" w:eastAsia="Calibri" w:hAnsi="Calibri" w:cs="Times New Roman"/>
        </w:rPr>
        <w:t>[Beschrijving van de eventuele maatregelen/met de ondernemingsraad gemaakte afspraken waaraan de ondernemer moet voldoen om van instemming van de ondernemingsraad te kunnen spreken]</w:t>
      </w:r>
    </w:p>
    <w:p w14:paraId="5FBABCDF" w14:textId="77777777" w:rsidR="006238C6" w:rsidRDefault="006238C6" w:rsidP="006238C6">
      <w:pPr>
        <w:spacing w:after="0" w:line="240" w:lineRule="auto"/>
        <w:rPr>
          <w:rFonts w:ascii="Calibri" w:eastAsia="Calibri" w:hAnsi="Calibri" w:cs="Times New Roman"/>
        </w:rPr>
      </w:pPr>
    </w:p>
    <w:p w14:paraId="19ECABC1" w14:textId="77777777" w:rsidR="006238C6" w:rsidRDefault="006238C6" w:rsidP="006238C6">
      <w:pPr>
        <w:spacing w:after="0" w:line="240" w:lineRule="auto"/>
        <w:rPr>
          <w:rFonts w:ascii="Calibri" w:eastAsia="Calibri" w:hAnsi="Calibri" w:cs="Times New Roman"/>
        </w:rPr>
      </w:pPr>
      <w:r>
        <w:rPr>
          <w:rFonts w:ascii="Calibri" w:eastAsia="Calibri" w:hAnsi="Calibri" w:cs="Times New Roman"/>
        </w:rPr>
        <w:t>Gelet op alle opmerkingen, adviezen en voorwaarden, stemt de ondernemingsraad niet in met het voorgenomen besluit […]. Zolang de ondernemingsraad geen instemming heeft verleend, dan wel de kantonrechter vervangende toestemming heeft verleend, mag u geen uitvoering of toepassing aan het nietige besluit geven is het u dus niet toegestaan uitvoeringshandelingen te verrichten.</w:t>
      </w:r>
    </w:p>
    <w:p w14:paraId="2785BE71" w14:textId="77777777" w:rsidR="006238C6" w:rsidRDefault="006238C6" w:rsidP="006238C6">
      <w:pPr>
        <w:spacing w:after="0" w:line="240" w:lineRule="auto"/>
        <w:rPr>
          <w:rFonts w:ascii="Calibri" w:eastAsia="Calibri" w:hAnsi="Calibri" w:cs="Times New Roman"/>
        </w:rPr>
      </w:pPr>
    </w:p>
    <w:p w14:paraId="50E7B8C9" w14:textId="77777777" w:rsidR="006238C6" w:rsidRDefault="006238C6" w:rsidP="006238C6">
      <w:pPr>
        <w:spacing w:after="0" w:line="240" w:lineRule="auto"/>
        <w:rPr>
          <w:rFonts w:ascii="Calibri" w:eastAsia="Calibri" w:hAnsi="Calibri" w:cs="Times New Roman"/>
        </w:rPr>
      </w:pPr>
      <w:r>
        <w:rPr>
          <w:rFonts w:ascii="Calibri" w:eastAsia="Calibri" w:hAnsi="Calibri" w:cs="Times New Roman"/>
        </w:rPr>
        <w:t>Uiteraard is de ondernemingsraad graag bereid zijn besluit nader toe te lichten.</w:t>
      </w:r>
    </w:p>
    <w:p w14:paraId="64A8D8A6" w14:textId="77777777" w:rsidR="006238C6" w:rsidRDefault="006238C6" w:rsidP="006238C6">
      <w:pPr>
        <w:spacing w:after="0" w:line="240" w:lineRule="auto"/>
        <w:rPr>
          <w:rFonts w:ascii="Calibri" w:eastAsia="Calibri" w:hAnsi="Calibri" w:cs="Times New Roman"/>
        </w:rPr>
      </w:pPr>
    </w:p>
    <w:p w14:paraId="3C8C4C25" w14:textId="77777777" w:rsidR="006238C6" w:rsidRDefault="006238C6" w:rsidP="006238C6">
      <w:pPr>
        <w:spacing w:after="0" w:line="240" w:lineRule="auto"/>
        <w:rPr>
          <w:rFonts w:ascii="Calibri" w:eastAsia="Calibri" w:hAnsi="Calibri" w:cs="Times New Roman"/>
        </w:rPr>
      </w:pPr>
      <w:r>
        <w:rPr>
          <w:rFonts w:ascii="Calibri" w:eastAsia="Calibri" w:hAnsi="Calibri" w:cs="Times New Roman"/>
        </w:rPr>
        <w:lastRenderedPageBreak/>
        <w:t>Met vriendelijke groet,</w:t>
      </w:r>
    </w:p>
    <w:p w14:paraId="6D51FA3C" w14:textId="77777777" w:rsidR="006238C6" w:rsidRDefault="006238C6" w:rsidP="006238C6">
      <w:pPr>
        <w:spacing w:after="0" w:line="240" w:lineRule="auto"/>
        <w:rPr>
          <w:rFonts w:ascii="Calibri" w:eastAsia="Calibri" w:hAnsi="Calibri" w:cs="Times New Roman"/>
        </w:rPr>
      </w:pPr>
    </w:p>
    <w:p w14:paraId="7CF9C4FB" w14:textId="77777777" w:rsidR="006238C6" w:rsidRDefault="006238C6" w:rsidP="006238C6">
      <w:pPr>
        <w:spacing w:after="0" w:line="240" w:lineRule="auto"/>
        <w:rPr>
          <w:rFonts w:ascii="Calibri" w:eastAsia="Calibri" w:hAnsi="Calibri" w:cs="Times New Roman"/>
        </w:rPr>
      </w:pPr>
      <w:r>
        <w:rPr>
          <w:rFonts w:ascii="Calibri" w:eastAsia="Calibri" w:hAnsi="Calibri" w:cs="Times New Roman"/>
        </w:rPr>
        <w:t>De ondernemingsraad</w:t>
      </w:r>
    </w:p>
    <w:p w14:paraId="668E9C71" w14:textId="77777777" w:rsidR="003C653E" w:rsidRDefault="003C653E" w:rsidP="00C82906">
      <w:pPr>
        <w:spacing w:after="0" w:line="240" w:lineRule="exact"/>
        <w:rPr>
          <w:b/>
          <w:color w:val="26539C"/>
          <w:sz w:val="18"/>
          <w:szCs w:val="18"/>
        </w:rPr>
      </w:pPr>
    </w:p>
    <w:p w14:paraId="019262A8" w14:textId="5E49310B" w:rsidR="000017AE" w:rsidRPr="000017AE" w:rsidRDefault="000017AE" w:rsidP="00C82906">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C82906">
      <w:pPr>
        <w:spacing w:after="0" w:line="240" w:lineRule="exact"/>
        <w:rPr>
          <w:color w:val="26539C"/>
          <w:sz w:val="18"/>
          <w:szCs w:val="18"/>
        </w:rPr>
      </w:pPr>
    </w:p>
    <w:p w14:paraId="79DD99A5" w14:textId="77777777" w:rsidR="000017AE" w:rsidRPr="000017AE" w:rsidRDefault="000017AE" w:rsidP="00C82906">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C82906">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C82906">
      <w:pPr>
        <w:spacing w:after="0" w:line="240" w:lineRule="exact"/>
        <w:rPr>
          <w:color w:val="26539C"/>
          <w:sz w:val="18"/>
          <w:szCs w:val="18"/>
        </w:rPr>
      </w:pPr>
    </w:p>
    <w:p w14:paraId="121D0EC1" w14:textId="77777777" w:rsidR="000017AE" w:rsidRPr="000017AE" w:rsidRDefault="000017AE" w:rsidP="00C82906">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C82906">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54E6"/>
    <w:multiLevelType w:val="hybridMultilevel"/>
    <w:tmpl w:val="A426B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4D6108"/>
    <w:multiLevelType w:val="hybridMultilevel"/>
    <w:tmpl w:val="D3FC0D0A"/>
    <w:lvl w:ilvl="0" w:tplc="662AEA3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0D026D2"/>
    <w:multiLevelType w:val="hybridMultilevel"/>
    <w:tmpl w:val="A0FC55D6"/>
    <w:lvl w:ilvl="0" w:tplc="76C6E96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B195501"/>
    <w:multiLevelType w:val="hybridMultilevel"/>
    <w:tmpl w:val="BECE9E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7"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634F29"/>
    <w:multiLevelType w:val="hybridMultilevel"/>
    <w:tmpl w:val="2F2E79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EFC2128"/>
    <w:multiLevelType w:val="hybridMultilevel"/>
    <w:tmpl w:val="93E8A316"/>
    <w:lvl w:ilvl="0" w:tplc="527A9A9A">
      <w:start w:val="7"/>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C0E6C92"/>
    <w:multiLevelType w:val="hybridMultilevel"/>
    <w:tmpl w:val="C340F1F2"/>
    <w:lvl w:ilvl="0" w:tplc="6EDC6DA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0"/>
  </w:num>
  <w:num w:numId="4">
    <w:abstractNumId w:val="1"/>
  </w:num>
  <w:num w:numId="5">
    <w:abstractNumId w:val="17"/>
  </w:num>
  <w:num w:numId="6">
    <w:abstractNumId w:val="7"/>
  </w:num>
  <w:num w:numId="7">
    <w:abstractNumId w:val="4"/>
  </w:num>
  <w:num w:numId="8">
    <w:abstractNumId w:val="9"/>
  </w:num>
  <w:num w:numId="9">
    <w:abstractNumId w:val="12"/>
  </w:num>
  <w:num w:numId="10">
    <w:abstractNumId w:val="11"/>
  </w:num>
  <w:num w:numId="11">
    <w:abstractNumId w:val="6"/>
  </w:num>
  <w:num w:numId="12">
    <w:abstractNumId w:val="8"/>
  </w:num>
  <w:num w:numId="13">
    <w:abstractNumId w:val="15"/>
  </w:num>
  <w:num w:numId="14">
    <w:abstractNumId w:val="5"/>
  </w:num>
  <w:num w:numId="15">
    <w:abstractNumId w:val="0"/>
  </w:num>
  <w:num w:numId="16">
    <w:abstractNumId w:val="14"/>
  </w:num>
  <w:num w:numId="17">
    <w:abstractNumId w:val="2"/>
    <w:lvlOverride w:ilvl="0"/>
    <w:lvlOverride w:ilvl="1"/>
    <w:lvlOverride w:ilvl="2"/>
    <w:lvlOverride w:ilvl="3"/>
    <w:lvlOverride w:ilvl="4"/>
    <w:lvlOverride w:ilvl="5"/>
    <w:lvlOverride w:ilvl="6"/>
    <w:lvlOverride w:ilvl="7"/>
    <w:lvlOverride w:ilvl="8"/>
  </w:num>
  <w:num w:numId="18">
    <w:abstractNumId w:val="3"/>
  </w:num>
  <w:num w:numId="19">
    <w:abstractNumId w:val="18"/>
  </w:num>
  <w:num w:numId="20">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16664"/>
    <w:rsid w:val="001B08D3"/>
    <w:rsid w:val="001D18D6"/>
    <w:rsid w:val="0021166E"/>
    <w:rsid w:val="00216AB4"/>
    <w:rsid w:val="00245817"/>
    <w:rsid w:val="002B1E4F"/>
    <w:rsid w:val="00322F0B"/>
    <w:rsid w:val="00361ED0"/>
    <w:rsid w:val="00391EED"/>
    <w:rsid w:val="003C653E"/>
    <w:rsid w:val="003D635A"/>
    <w:rsid w:val="00407BE3"/>
    <w:rsid w:val="00422F87"/>
    <w:rsid w:val="00470E60"/>
    <w:rsid w:val="004B56CD"/>
    <w:rsid w:val="004C0560"/>
    <w:rsid w:val="004C09FF"/>
    <w:rsid w:val="004E3D9B"/>
    <w:rsid w:val="004F05EB"/>
    <w:rsid w:val="004F1494"/>
    <w:rsid w:val="00525F9D"/>
    <w:rsid w:val="00543356"/>
    <w:rsid w:val="005D0C6F"/>
    <w:rsid w:val="006238C6"/>
    <w:rsid w:val="007F1351"/>
    <w:rsid w:val="00880232"/>
    <w:rsid w:val="00913BB1"/>
    <w:rsid w:val="0093560B"/>
    <w:rsid w:val="009463C0"/>
    <w:rsid w:val="009B03B6"/>
    <w:rsid w:val="00A1232F"/>
    <w:rsid w:val="00A13EC4"/>
    <w:rsid w:val="00A339B4"/>
    <w:rsid w:val="00A52A2A"/>
    <w:rsid w:val="00A87508"/>
    <w:rsid w:val="00A95A23"/>
    <w:rsid w:val="00B02C70"/>
    <w:rsid w:val="00B76FED"/>
    <w:rsid w:val="00C45FA8"/>
    <w:rsid w:val="00C47B15"/>
    <w:rsid w:val="00C82906"/>
    <w:rsid w:val="00CC3221"/>
    <w:rsid w:val="00D05BB6"/>
    <w:rsid w:val="00E11D8B"/>
    <w:rsid w:val="00E1360A"/>
    <w:rsid w:val="00E1531B"/>
    <w:rsid w:val="00E8060A"/>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3C653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1056">
      <w:bodyDiv w:val="1"/>
      <w:marLeft w:val="0"/>
      <w:marRight w:val="0"/>
      <w:marTop w:val="0"/>
      <w:marBottom w:val="0"/>
      <w:divBdr>
        <w:top w:val="none" w:sz="0" w:space="0" w:color="auto"/>
        <w:left w:val="none" w:sz="0" w:space="0" w:color="auto"/>
        <w:bottom w:val="none" w:sz="0" w:space="0" w:color="auto"/>
        <w:right w:val="none" w:sz="0" w:space="0" w:color="auto"/>
      </w:divBdr>
    </w:div>
    <w:div w:id="244194378">
      <w:bodyDiv w:val="1"/>
      <w:marLeft w:val="0"/>
      <w:marRight w:val="0"/>
      <w:marTop w:val="0"/>
      <w:marBottom w:val="0"/>
      <w:divBdr>
        <w:top w:val="none" w:sz="0" w:space="0" w:color="auto"/>
        <w:left w:val="none" w:sz="0" w:space="0" w:color="auto"/>
        <w:bottom w:val="none" w:sz="0" w:space="0" w:color="auto"/>
        <w:right w:val="none" w:sz="0" w:space="0" w:color="auto"/>
      </w:divBdr>
    </w:div>
    <w:div w:id="282536417">
      <w:bodyDiv w:val="1"/>
      <w:marLeft w:val="0"/>
      <w:marRight w:val="0"/>
      <w:marTop w:val="0"/>
      <w:marBottom w:val="0"/>
      <w:divBdr>
        <w:top w:val="none" w:sz="0" w:space="0" w:color="auto"/>
        <w:left w:val="none" w:sz="0" w:space="0" w:color="auto"/>
        <w:bottom w:val="none" w:sz="0" w:space="0" w:color="auto"/>
        <w:right w:val="none" w:sz="0" w:space="0" w:color="auto"/>
      </w:divBdr>
    </w:div>
    <w:div w:id="390269303">
      <w:bodyDiv w:val="1"/>
      <w:marLeft w:val="0"/>
      <w:marRight w:val="0"/>
      <w:marTop w:val="0"/>
      <w:marBottom w:val="0"/>
      <w:divBdr>
        <w:top w:val="none" w:sz="0" w:space="0" w:color="auto"/>
        <w:left w:val="none" w:sz="0" w:space="0" w:color="auto"/>
        <w:bottom w:val="none" w:sz="0" w:space="0" w:color="auto"/>
        <w:right w:val="none" w:sz="0" w:space="0" w:color="auto"/>
      </w:divBdr>
    </w:div>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833109216">
      <w:bodyDiv w:val="1"/>
      <w:marLeft w:val="0"/>
      <w:marRight w:val="0"/>
      <w:marTop w:val="0"/>
      <w:marBottom w:val="0"/>
      <w:divBdr>
        <w:top w:val="none" w:sz="0" w:space="0" w:color="auto"/>
        <w:left w:val="none" w:sz="0" w:space="0" w:color="auto"/>
        <w:bottom w:val="none" w:sz="0" w:space="0" w:color="auto"/>
        <w:right w:val="none" w:sz="0" w:space="0" w:color="auto"/>
      </w:divBdr>
    </w:div>
    <w:div w:id="1058936070">
      <w:bodyDiv w:val="1"/>
      <w:marLeft w:val="0"/>
      <w:marRight w:val="0"/>
      <w:marTop w:val="0"/>
      <w:marBottom w:val="0"/>
      <w:divBdr>
        <w:top w:val="none" w:sz="0" w:space="0" w:color="auto"/>
        <w:left w:val="none" w:sz="0" w:space="0" w:color="auto"/>
        <w:bottom w:val="none" w:sz="0" w:space="0" w:color="auto"/>
        <w:right w:val="none" w:sz="0" w:space="0" w:color="auto"/>
      </w:divBdr>
    </w:div>
    <w:div w:id="1082602392">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 w:id="1737046338">
      <w:bodyDiv w:val="1"/>
      <w:marLeft w:val="0"/>
      <w:marRight w:val="0"/>
      <w:marTop w:val="0"/>
      <w:marBottom w:val="0"/>
      <w:divBdr>
        <w:top w:val="none" w:sz="0" w:space="0" w:color="auto"/>
        <w:left w:val="none" w:sz="0" w:space="0" w:color="auto"/>
        <w:bottom w:val="none" w:sz="0" w:space="0" w:color="auto"/>
        <w:right w:val="none" w:sz="0" w:space="0" w:color="auto"/>
      </w:divBdr>
    </w:div>
    <w:div w:id="1832939476">
      <w:bodyDiv w:val="1"/>
      <w:marLeft w:val="0"/>
      <w:marRight w:val="0"/>
      <w:marTop w:val="0"/>
      <w:marBottom w:val="0"/>
      <w:divBdr>
        <w:top w:val="none" w:sz="0" w:space="0" w:color="auto"/>
        <w:left w:val="none" w:sz="0" w:space="0" w:color="auto"/>
        <w:bottom w:val="none" w:sz="0" w:space="0" w:color="auto"/>
        <w:right w:val="none" w:sz="0" w:space="0" w:color="auto"/>
      </w:divBdr>
    </w:div>
    <w:div w:id="199295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3</cp:revision>
  <dcterms:created xsi:type="dcterms:W3CDTF">2019-11-15T15:44:00Z</dcterms:created>
  <dcterms:modified xsi:type="dcterms:W3CDTF">2019-11-15T15:44:00Z</dcterms:modified>
</cp:coreProperties>
</file>